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HAnsi"/>
        </w:rPr>
        <w:id w:val="141172700"/>
        <w:docPartObj>
          <w:docPartGallery w:val="Cover Pages"/>
          <w:docPartUnique/>
        </w:docPartObj>
      </w:sdtPr>
      <w:sdtEndPr>
        <w:rPr>
          <w:b/>
          <w:sz w:val="33"/>
        </w:rPr>
      </w:sdtEndPr>
      <w:sdtContent>
        <w:p w14:paraId="6CE46E35" w14:textId="60FC7A97" w:rsidR="008A6CC0" w:rsidRPr="00921AEC" w:rsidRDefault="00B14A37" w:rsidP="00B14A37">
          <w:pPr>
            <w:ind w:right="-615"/>
            <w:rPr>
              <w:rFonts w:asciiTheme="minorHAnsi" w:hAnsiTheme="minorHAnsi" w:cstheme="minorHAnsi"/>
            </w:rPr>
          </w:pPr>
          <w:r w:rsidRPr="002F1452">
            <w:rPr>
              <w:noProof/>
            </w:rPr>
            <w:drawing>
              <wp:inline distT="0" distB="0" distL="0" distR="0" wp14:anchorId="1FFCEED5" wp14:editId="50F7EB6A">
                <wp:extent cx="955286" cy="998220"/>
                <wp:effectExtent l="0" t="0" r="0" b="0"/>
                <wp:docPr id="410177863" name="Image 3" descr="Une image contenant texte, logo, Polic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77863" name="Image 3" descr="Une image contenant texte, logo, Police, Graphique&#10;&#10;Description générée automatiquemen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6912" cy="999920"/>
                        </a:xfrm>
                        <a:prstGeom prst="rect">
                          <a:avLst/>
                        </a:prstGeom>
                        <a:noFill/>
                        <a:ln>
                          <a:noFill/>
                        </a:ln>
                      </pic:spPr>
                    </pic:pic>
                  </a:graphicData>
                </a:graphic>
              </wp:inline>
            </w:drawing>
          </w:r>
          <w:r w:rsidR="00E37932" w:rsidRPr="00921AEC">
            <w:rPr>
              <w:rFonts w:asciiTheme="minorHAnsi" w:hAnsiTheme="minorHAnsi" w:cstheme="minorHAnsi"/>
              <w:noProof/>
            </w:rPr>
            <mc:AlternateContent>
              <mc:Choice Requires="wpg">
                <w:drawing>
                  <wp:anchor distT="0" distB="0" distL="114300" distR="114300" simplePos="0" relativeHeight="251654144" behindDoc="1" locked="0" layoutInCell="1" allowOverlap="1" wp14:anchorId="060C407F" wp14:editId="6DDC8337">
                    <wp:simplePos x="0" y="0"/>
                    <wp:positionH relativeFrom="margin">
                      <wp:posOffset>-610235</wp:posOffset>
                    </wp:positionH>
                    <wp:positionV relativeFrom="page">
                      <wp:posOffset>293370</wp:posOffset>
                    </wp:positionV>
                    <wp:extent cx="7396480" cy="6739255"/>
                    <wp:effectExtent l="0" t="0" r="0" b="0"/>
                    <wp:wrapNone/>
                    <wp:docPr id="14" name="Groupe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7396480" cy="6739255"/>
                              <a:chOff x="0" y="0"/>
                              <a:chExt cx="5561330" cy="5404485"/>
                            </a:xfrm>
                          </wpg:grpSpPr>
                          <wps:wsp>
                            <wps:cNvPr id="15" name="Forme libre 10"/>
                            <wps:cNvSpPr>
                              <a:spLocks/>
                            </wps:cNvSpPr>
                            <wps:spPr bwMode="auto">
                              <a:xfrm>
                                <a:off x="0" y="0"/>
                                <a:ext cx="5557520" cy="5404485"/>
                              </a:xfrm>
                              <a:custGeom>
                                <a:avLst/>
                                <a:gdLst>
                                  <a:gd name="T0" fmla="*/ 0 w 720"/>
                                  <a:gd name="T1" fmla="*/ 0 h 700"/>
                                  <a:gd name="T2" fmla="*/ 0 w 720"/>
                                  <a:gd name="T3" fmla="*/ 4972126 h 700"/>
                                  <a:gd name="T4" fmla="*/ 872222 w 720"/>
                                  <a:gd name="T5" fmla="*/ 5134261 h 700"/>
                                  <a:gd name="T6" fmla="*/ 5557520 w 720"/>
                                  <a:gd name="T7" fmla="*/ 4972126 h 700"/>
                                  <a:gd name="T8" fmla="*/ 5557520 w 720"/>
                                  <a:gd name="T9" fmla="*/ 4763667 h 700"/>
                                  <a:gd name="T10" fmla="*/ 5557520 w 720"/>
                                  <a:gd name="T11" fmla="*/ 0 h 700"/>
                                  <a:gd name="T12" fmla="*/ 0 w 720"/>
                                  <a:gd name="T13" fmla="*/ 0 h 700"/>
                                  <a:gd name="T14" fmla="*/ 0 60000 65536"/>
                                  <a:gd name="T15" fmla="*/ 0 60000 65536"/>
                                  <a:gd name="T16" fmla="*/ 0 60000 65536"/>
                                  <a:gd name="T17" fmla="*/ 0 60000 65536"/>
                                  <a:gd name="T18" fmla="*/ 0 60000 65536"/>
                                  <a:gd name="T19" fmla="*/ 0 60000 65536"/>
                                  <a:gd name="T20" fmla="*/ 0 60000 65536"/>
                                  <a:gd name="T21" fmla="*/ 0 w 720"/>
                                  <a:gd name="T22" fmla="*/ 0 h 700"/>
                                  <a:gd name="T23" fmla="*/ 720 w 720"/>
                                  <a:gd name="T24" fmla="*/ 700 h 700"/>
                                </a:gdLst>
                                <a:ahLst/>
                                <a:cxnLst>
                                  <a:cxn ang="T14">
                                    <a:pos x="T0" y="T1"/>
                                  </a:cxn>
                                  <a:cxn ang="T15">
                                    <a:pos x="T2" y="T3"/>
                                  </a:cxn>
                                  <a:cxn ang="T16">
                                    <a:pos x="T4" y="T5"/>
                                  </a:cxn>
                                  <a:cxn ang="T17">
                                    <a:pos x="T6" y="T7"/>
                                  </a:cxn>
                                  <a:cxn ang="T18">
                                    <a:pos x="T8" y="T9"/>
                                  </a:cxn>
                                  <a:cxn ang="T19">
                                    <a:pos x="T10" y="T11"/>
                                  </a:cxn>
                                  <a:cxn ang="T20">
                                    <a:pos x="T12" y="T13"/>
                                  </a:cxn>
                                </a:cxnLst>
                                <a:rect l="T21" t="T22" r="T23" b="T24"/>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gradFill rotWithShape="1">
                                <a:gsLst>
                                  <a:gs pos="0">
                                    <a:schemeClr val="dk2">
                                      <a:lumMod val="80000"/>
                                      <a:lumOff val="20000"/>
                                    </a:schemeClr>
                                  </a:gs>
                                  <a:gs pos="100000">
                                    <a:schemeClr val="dk2">
                                      <a:lumMod val="30000"/>
                                      <a:lumOff val="0"/>
                                    </a:schemeClr>
                                  </a:gs>
                                </a:gsLst>
                                <a:path path="rect">
                                  <a:fillToRect l="50000" t="50000" r="50000" b="50000"/>
                                </a:path>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017946" w14:textId="1933AC6F" w:rsidR="00753CF5" w:rsidRDefault="00141364" w:rsidP="00615C99">
                                  <w:pPr>
                                    <w:jc w:val="center"/>
                                    <w:rPr>
                                      <w:color w:val="FFFFFF" w:themeColor="background1"/>
                                      <w:sz w:val="72"/>
                                      <w:szCs w:val="72"/>
                                    </w:rPr>
                                  </w:pPr>
                                  <w:r>
                                    <w:rPr>
                                      <w:b/>
                                      <w:bCs/>
                                      <w:color w:val="FFFFFF" w:themeColor="background1"/>
                                      <w:sz w:val="72"/>
                                      <w:szCs w:val="72"/>
                                    </w:rPr>
                                    <w:t>Elaboration du plan national de financement de la Biodiversité en Tunisie</w:t>
                                  </w:r>
                                  <w:r w:rsidR="00615C99" w:rsidRPr="00615C99">
                                    <w:rPr>
                                      <w:b/>
                                      <w:bCs/>
                                      <w:color w:val="FFFFFF" w:themeColor="background1"/>
                                      <w:sz w:val="72"/>
                                      <w:szCs w:val="72"/>
                                    </w:rPr>
                                    <w:t> </w:t>
                                  </w:r>
                                </w:p>
                              </w:txbxContent>
                            </wps:txbx>
                            <wps:bodyPr rot="0" vert="horz" wrap="square" lIns="914400" tIns="1097280" rIns="1097280" bIns="1097280" anchor="b" anchorCtr="0" upright="1">
                              <a:noAutofit/>
                            </wps:bodyPr>
                          </wps:wsp>
                          <wps:wsp>
                            <wps:cNvPr id="16" name="Forme libre 11"/>
                            <wps:cNvSpPr>
                              <a:spLocks/>
                            </wps:cNvSpPr>
                            <wps:spPr bwMode="auto">
                              <a:xfrm>
                                <a:off x="876300" y="4769783"/>
                                <a:ext cx="4685030" cy="509905"/>
                              </a:xfrm>
                              <a:custGeom>
                                <a:avLst/>
                                <a:gdLst>
                                  <a:gd name="T0" fmla="*/ 4685030 w 607"/>
                                  <a:gd name="T1" fmla="*/ 0 h 66"/>
                                  <a:gd name="T2" fmla="*/ 1358427 w 607"/>
                                  <a:gd name="T3" fmla="*/ 440373 h 66"/>
                                  <a:gd name="T4" fmla="*/ 0 w 607"/>
                                  <a:gd name="T5" fmla="*/ 370840 h 66"/>
                                  <a:gd name="T6" fmla="*/ 1937302 w 607"/>
                                  <a:gd name="T7" fmla="*/ 509905 h 66"/>
                                  <a:gd name="T8" fmla="*/ 4685030 w 607"/>
                                  <a:gd name="T9" fmla="*/ 208598 h 66"/>
                                  <a:gd name="T10" fmla="*/ 4685030 w 607"/>
                                  <a:gd name="T11" fmla="*/ 0 h 66"/>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lumMod val="100000"/>
                                  <a:lumOff val="0"/>
                                  <a:alpha val="30196"/>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0</wp14:pctWidth>
                    </wp14:sizeRelH>
                    <wp14:sizeRelV relativeFrom="page">
                      <wp14:pctHeight>67000</wp14:pctHeight>
                    </wp14:sizeRelV>
                  </wp:anchor>
                </w:drawing>
              </mc:Choice>
              <mc:Fallback>
                <w:pict>
                  <v:group w14:anchorId="060C407F" id="Groupe 125" o:spid="_x0000_s1026" style="position:absolute;margin-left:-48.05pt;margin-top:23.1pt;width:582.4pt;height:530.65pt;z-index:-251662336;mso-height-percent:670;mso-position-horizontal-relative:margin;mso-position-vertical-relative:page;mso-height-percent:670;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">
                    <o:lock v:ext="edit" aspectratio="t"/>
                    <v:shape id="Forme libre 10" o:spid="_x0000_s1027"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" adj="-11796480,,5400" path="m,c,644,,644,,644v23,6,62,14,113,21c250,685,476,700,720,644v,-27,,-27,,-27c720,,720,,720,,,,,,,e" fillcolor="#2d69b5 [2578]" stroked="f">
                      <v:fill color2="#091525 [962]" rotate="t" focusposition=".5,.5" focussize="" focus="100%" type="gradientRadial">
                        <o:fill v:ext="view" type="gradientCenter"/>
                      </v:fill>
                      <v:stroke joinstyle="miter"/>
                      <v:formulas/>
                      <v:path arrowok="t" o:connecttype="custom" o:connectlocs="0,0;0,2147483646;2147483646,2147483646;2147483646,2147483646;2147483646,2147483646;2147483646,0;0,0" o:connectangles="0,0,0,0,0,0,0" textboxrect="0,0,720,700"/>
                      <v:textbox inset="1in,86.4pt,86.4pt,86.4pt">
                        <w:txbxContent>
                          <w:p w14:paraId="1A017946" w14:textId="1933AC6F" w:rsidR="00753CF5" w:rsidRDefault="00141364" w:rsidP="00615C99">
                            <w:pPr>
                              <w:jc w:val="center"/>
                              <w:rPr>
                                <w:color w:val="FFFFFF" w:themeColor="background1"/>
                                <w:sz w:val="72"/>
                                <w:szCs w:val="72"/>
                              </w:rPr>
                            </w:pPr>
                            <w:r>
                              <w:rPr>
                                <w:b/>
                                <w:bCs/>
                                <w:color w:val="FFFFFF" w:themeColor="background1"/>
                                <w:sz w:val="72"/>
                                <w:szCs w:val="72"/>
                              </w:rPr>
                              <w:t>Elaboration du plan national de financement de la Biodiversité en Tunisie</w:t>
                            </w:r>
                            <w:r w:rsidR="00615C99" w:rsidRPr="00615C99">
                              <w:rPr>
                                <w:b/>
                                <w:bCs/>
                                <w:color w:val="FFFFFF" w:themeColor="background1"/>
                                <w:sz w:val="72"/>
                                <w:szCs w:val="72"/>
                              </w:rPr>
                              <w:t> </w:t>
                            </w:r>
                          </w:p>
                        </w:txbxContent>
                      </v:textbox>
                    </v:shape>
                    <v:shape id="Forme libre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" path="m607,c450,44,300,57,176,57,109,57,49,53,,48,66,58,152,66,251,66,358,66,480,56,607,27,607,,607,,607,e" fillcolor="white [3212]" stroked="f">
                      <v:fill opacity="19789f"/>
                      <v:path arrowok="t" o:connecttype="custom" o:connectlocs="2147483646,0;2147483646,2147483646;0,2147483646;2147483646,2147483646;2147483646,1611593382;2147483646,0" o:connectangles="0,0,0,0,0,0"/>
                    </v:shape>
                    <w10:wrap anchorx="margin" anchory="page"/>
                  </v:group>
                </w:pict>
              </mc:Fallback>
            </mc:AlternateContent>
          </w:r>
          <w:r w:rsidR="008A6CC0" w:rsidRPr="00921AEC">
            <w:rPr>
              <w:rFonts w:asciiTheme="minorHAnsi" w:hAnsiTheme="minorHAnsi" w:cstheme="minorHAnsi"/>
            </w:rPr>
            <w:t xml:space="preserve">   </w:t>
          </w:r>
          <w:r w:rsidR="008A6CC0" w:rsidRPr="00921AEC">
            <w:rPr>
              <w:rFonts w:asciiTheme="minorHAnsi" w:hAnsiTheme="minorHAnsi" w:cstheme="minorHAnsi"/>
              <w:noProof/>
            </w:rPr>
            <w:t xml:space="preserve"> </w:t>
          </w:r>
          <w:r w:rsidR="008A6CC0" w:rsidRPr="00921AEC">
            <w:rPr>
              <w:rFonts w:asciiTheme="minorHAnsi" w:hAnsiTheme="minorHAnsi" w:cstheme="minorHAnsi"/>
              <w:b/>
              <w:noProof/>
              <w:sz w:val="33"/>
            </w:rPr>
            <w:t xml:space="preserve">                                                     </w:t>
          </w:r>
          <w:r>
            <w:rPr>
              <w:rFonts w:asciiTheme="minorHAnsi" w:hAnsiTheme="minorHAnsi" w:cstheme="minorHAnsi"/>
              <w:b/>
              <w:noProof/>
              <w:sz w:val="33"/>
            </w:rPr>
            <w:t xml:space="preserve">    </w:t>
          </w:r>
          <w:r w:rsidR="008A6CC0" w:rsidRPr="00921AEC">
            <w:rPr>
              <w:rFonts w:asciiTheme="minorHAnsi" w:hAnsiTheme="minorHAnsi" w:cstheme="minorHAnsi"/>
              <w:b/>
              <w:noProof/>
              <w:sz w:val="33"/>
            </w:rPr>
            <w:t xml:space="preserve">             </w:t>
          </w:r>
          <w:r>
            <w:rPr>
              <w:rFonts w:asciiTheme="minorHAnsi" w:hAnsiTheme="minorHAnsi" w:cstheme="minorHAnsi"/>
              <w:b/>
              <w:noProof/>
              <w:sz w:val="33"/>
            </w:rPr>
            <w:t xml:space="preserve">                              </w:t>
          </w:r>
          <w:r w:rsidRPr="00921AEC">
            <w:rPr>
              <w:rFonts w:asciiTheme="minorHAnsi" w:hAnsiTheme="minorHAnsi" w:cstheme="minorHAnsi"/>
              <w:b/>
              <w:noProof/>
              <w:sz w:val="33"/>
            </w:rPr>
            <w:drawing>
              <wp:inline distT="0" distB="0" distL="0" distR="0" wp14:anchorId="5F81CA9B" wp14:editId="11468177">
                <wp:extent cx="488315" cy="1046816"/>
                <wp:effectExtent l="0" t="0" r="6985" b="1270"/>
                <wp:docPr id="6" name="Image 6"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nud log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8146" cy="1089328"/>
                        </a:xfrm>
                        <a:prstGeom prst="rect">
                          <a:avLst/>
                        </a:prstGeom>
                      </pic:spPr>
                    </pic:pic>
                  </a:graphicData>
                </a:graphic>
              </wp:inline>
            </w:drawing>
          </w:r>
        </w:p>
        <w:p w14:paraId="75005CA5" w14:textId="7114B5F4" w:rsidR="00507E59" w:rsidRPr="00921AEC" w:rsidRDefault="008A6CC0" w:rsidP="008A6CC0">
          <w:pPr>
            <w:rPr>
              <w:rFonts w:asciiTheme="minorHAnsi" w:hAnsiTheme="minorHAnsi" w:cstheme="minorHAnsi"/>
            </w:rPr>
          </w:pPr>
          <w:r w:rsidRPr="00921AEC">
            <w:rPr>
              <w:rFonts w:asciiTheme="minorHAnsi" w:hAnsiTheme="minorHAnsi" w:cstheme="minorHAnsi"/>
              <w:b/>
              <w:noProof/>
              <w:sz w:val="33"/>
            </w:rPr>
            <w:t xml:space="preserve">                                                                              </w:t>
          </w:r>
        </w:p>
        <w:p w14:paraId="0F03A5EF" w14:textId="16AA0069" w:rsidR="00507E59" w:rsidRPr="00921AEC" w:rsidRDefault="00E37932">
          <w:pPr>
            <w:rPr>
              <w:rFonts w:asciiTheme="minorHAnsi" w:hAnsiTheme="minorHAnsi" w:cstheme="minorHAnsi"/>
              <w:b/>
              <w:sz w:val="33"/>
            </w:rPr>
          </w:pPr>
          <w:r w:rsidRPr="00921AEC">
            <w:rPr>
              <w:rFonts w:asciiTheme="minorHAnsi" w:hAnsiTheme="minorHAnsi" w:cstheme="minorHAnsi"/>
              <w:noProof/>
            </w:rPr>
            <mc:AlternateContent>
              <mc:Choice Requires="wps">
                <w:drawing>
                  <wp:anchor distT="0" distB="0" distL="114300" distR="114300" simplePos="0" relativeHeight="251660288" behindDoc="0" locked="0" layoutInCell="1" allowOverlap="1" wp14:anchorId="0D3EFAFD" wp14:editId="24BD8BD4">
                    <wp:simplePos x="0" y="0"/>
                    <wp:positionH relativeFrom="page">
                      <wp:posOffset>485775</wp:posOffset>
                    </wp:positionH>
                    <wp:positionV relativeFrom="page">
                      <wp:posOffset>7755255</wp:posOffset>
                    </wp:positionV>
                    <wp:extent cx="7547610" cy="572135"/>
                    <wp:effectExtent l="0" t="0" r="0" b="0"/>
                    <wp:wrapSquare wrapText="bothSides"/>
                    <wp:docPr id="13" name="Zone de texte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7610" cy="572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sdt>
                                <w:sdtPr>
                                  <w:rPr>
                                    <w:caps/>
                                    <w:color w:val="4F81BD" w:themeColor="accent1"/>
                                    <w:sz w:val="36"/>
                                    <w:szCs w:val="36"/>
                                  </w:rPr>
                                  <w:alias w:val="Sous-titre"/>
                                  <w:tag w:val=""/>
                                  <w:id w:val="-1452929454"/>
                                  <w:dataBinding w:prefixMappings="xmlns:ns0='http://purl.org/dc/elements/1.1/' xmlns:ns1='http://schemas.openxmlformats.org/package/2006/metadata/core-properties' " w:xpath="/ns1:coreProperties[1]/ns0:subject[1]" w:storeItemID="{6C3C8BC8-F283-45AE-878A-BAB7291924A1}"/>
                                  <w:text/>
                                </w:sdtPr>
                                <w:sdtEndPr/>
                                <w:sdtContent>
                                  <w:p w14:paraId="2E9A6B8A" w14:textId="3991D884" w:rsidR="00753CF5" w:rsidRPr="008A6CC0" w:rsidRDefault="00134FB1">
                                    <w:pPr>
                                      <w:pStyle w:val="Sansinterligne"/>
                                      <w:spacing w:before="40" w:after="40"/>
                                      <w:rPr>
                                        <w:caps/>
                                        <w:color w:val="4F81BD" w:themeColor="accent1"/>
                                        <w:sz w:val="36"/>
                                        <w:szCs w:val="36"/>
                                      </w:rPr>
                                    </w:pPr>
                                    <w:r>
                                      <w:rPr>
                                        <w:caps/>
                                        <w:color w:val="4F81BD" w:themeColor="accent1"/>
                                        <w:sz w:val="36"/>
                                        <w:szCs w:val="36"/>
                                      </w:rPr>
                                      <w:t>Rapport Annuel 2025</w:t>
                                    </w:r>
                                  </w:p>
                                </w:sdtContent>
                              </w:sdt>
                            </w:txbxContent>
                          </wps:txbx>
                          <wps:bodyPr rot="0" vert="horz" wrap="square" lIns="914400" tIns="0" rIns="1097280" bIns="0" anchor="t" anchorCtr="0" upright="1">
                            <a:spAutoFit/>
                          </wps:bodyPr>
                        </wps:wsp>
                      </a:graphicData>
                    </a:graphic>
                    <wp14:sizeRelH relativeFrom="margin">
                      <wp14:pctWidth>115400</wp14:pctWidth>
                    </wp14:sizeRelH>
                    <wp14:sizeRelV relativeFrom="margin">
                      <wp14:pctHeight>0</wp14:pctHeight>
                    </wp14:sizeRelV>
                  </wp:anchor>
                </w:drawing>
              </mc:Choice>
              <mc:Fallback>
                <w:pict>
                  <v:shapetype w14:anchorId="0D3EFAFD" id="_x0000_t202" coordsize="21600,21600" o:spt="202" path="m,l,21600r21600,l21600,xe">
                    <v:stroke joinstyle="miter"/>
                    <v:path gradientshapeok="t" o:connecttype="rect"/>
                  </v:shapetype>
                  <v:shape id="Zone de texte 129" o:spid="_x0000_s1029" type="#_x0000_t202" style="position:absolute;margin-left:38.25pt;margin-top:610.65pt;width:594.3pt;height:45.05pt;z-index:251660288;visibility:visible;mso-wrap-style:square;mso-width-percent:1154;mso-height-percent:0;mso-wrap-distance-left:9pt;mso-wrap-distance-top:0;mso-wrap-distance-right:9pt;mso-wrap-distance-bottom:0;mso-position-horizontal:absolute;mso-position-horizontal-relative:page;mso-position-vertical:absolute;mso-position-vertical-relative:page;mso-width-percent:1154;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" filled="f" stroked="f" strokeweight=".5pt">
                    <v:textbox style="mso-fit-shape-to-text:t" inset="1in,0,86.4pt,0">
                      <w:txbxContent>
                        <w:sdt>
                          <w:sdtPr>
                            <w:rPr>
                              <w:caps/>
                              <w:color w:val="4F81BD" w:themeColor="accent1"/>
                              <w:sz w:val="36"/>
                              <w:szCs w:val="36"/>
                            </w:rPr>
                            <w:alias w:val="Sous-titre"/>
                            <w:tag w:val=""/>
                            <w:id w:val="-1452929454"/>
                            <w:dataBinding w:prefixMappings="xmlns:ns0='http://purl.org/dc/elements/1.1/' xmlns:ns1='http://schemas.openxmlformats.org/package/2006/metadata/core-properties' " w:xpath="/ns1:coreProperties[1]/ns0:subject[1]" w:storeItemID="{6C3C8BC8-F283-45AE-878A-BAB7291924A1}"/>
                            <w:text/>
                          </w:sdtPr>
                          <w:sdtEndPr/>
                          <w:sdtContent>
                            <w:p w14:paraId="2E9A6B8A" w14:textId="3991D884" w:rsidR="00753CF5" w:rsidRPr="008A6CC0" w:rsidRDefault="00134FB1">
                              <w:pPr>
                                <w:pStyle w:val="Sansinterligne"/>
                                <w:spacing w:before="40" w:after="40"/>
                                <w:rPr>
                                  <w:caps/>
                                  <w:color w:val="4F81BD" w:themeColor="accent1"/>
                                  <w:sz w:val="36"/>
                                  <w:szCs w:val="36"/>
                                </w:rPr>
                              </w:pPr>
                              <w:r>
                                <w:rPr>
                                  <w:caps/>
                                  <w:color w:val="4F81BD" w:themeColor="accent1"/>
                                  <w:sz w:val="36"/>
                                  <w:szCs w:val="36"/>
                                </w:rPr>
                                <w:t>Rapport Annuel 2025</w:t>
                              </w:r>
                            </w:p>
                          </w:sdtContent>
                        </w:sdt>
                      </w:txbxContent>
                    </v:textbox>
                    <w10:wrap type="square" anchorx="page" anchory="page"/>
                  </v:shape>
                </w:pict>
              </mc:Fallback>
            </mc:AlternateContent>
          </w:r>
        </w:p>
      </w:sdtContent>
    </w:sdt>
    <w:p w14:paraId="00FEDF31" w14:textId="1F22A43E" w:rsidR="007652CF" w:rsidRPr="00921AEC" w:rsidRDefault="00570003">
      <w:pPr>
        <w:tabs>
          <w:tab w:val="left" w:pos="9065"/>
        </w:tabs>
        <w:ind w:left="116"/>
        <w:rPr>
          <w:rFonts w:asciiTheme="minorHAnsi" w:hAnsiTheme="minorHAnsi" w:cstheme="minorHAnsi"/>
          <w:sz w:val="20"/>
        </w:rPr>
      </w:pPr>
      <w:r w:rsidRPr="00921AEC">
        <w:rPr>
          <w:rFonts w:asciiTheme="minorHAnsi" w:hAnsiTheme="minorHAnsi" w:cstheme="minorHAnsi"/>
          <w:position w:val="14"/>
          <w:sz w:val="20"/>
        </w:rPr>
        <w:tab/>
      </w:r>
    </w:p>
    <w:p w14:paraId="4CC50D01" w14:textId="77777777" w:rsidR="007652CF" w:rsidRPr="00921AEC" w:rsidRDefault="007652CF">
      <w:pPr>
        <w:pStyle w:val="Corpsdetexte"/>
        <w:rPr>
          <w:rFonts w:asciiTheme="minorHAnsi" w:hAnsiTheme="minorHAnsi" w:cstheme="minorHAnsi"/>
          <w:sz w:val="20"/>
        </w:rPr>
      </w:pPr>
    </w:p>
    <w:p w14:paraId="3E90ADAA" w14:textId="6AA0A65A" w:rsidR="007652CF" w:rsidRPr="00921AEC" w:rsidRDefault="007652CF">
      <w:pPr>
        <w:pStyle w:val="Corpsdetexte"/>
        <w:rPr>
          <w:rFonts w:asciiTheme="minorHAnsi" w:hAnsiTheme="minorHAnsi" w:cstheme="minorHAnsi"/>
          <w:sz w:val="20"/>
        </w:rPr>
      </w:pPr>
    </w:p>
    <w:p w14:paraId="4F6330F1" w14:textId="30719338" w:rsidR="007652CF" w:rsidRPr="00921AEC" w:rsidRDefault="007652CF">
      <w:pPr>
        <w:pStyle w:val="Corpsdetexte"/>
        <w:rPr>
          <w:rFonts w:asciiTheme="minorHAnsi" w:hAnsiTheme="minorHAnsi" w:cstheme="minorHAnsi"/>
          <w:sz w:val="24"/>
        </w:rPr>
      </w:pPr>
    </w:p>
    <w:p w14:paraId="17A942AC" w14:textId="77777777" w:rsidR="00F73F17" w:rsidRPr="00921AEC" w:rsidRDefault="00F73F17">
      <w:pPr>
        <w:pStyle w:val="Titre1"/>
        <w:spacing w:before="60"/>
        <w:ind w:left="519" w:right="1183" w:firstLine="0"/>
        <w:jc w:val="center"/>
        <w:rPr>
          <w:rFonts w:asciiTheme="minorHAnsi" w:hAnsiTheme="minorHAnsi" w:cstheme="minorHAnsi"/>
          <w:color w:val="30849B"/>
        </w:rPr>
      </w:pPr>
    </w:p>
    <w:p w14:paraId="78B19427" w14:textId="77777777" w:rsidR="00F73F17" w:rsidRPr="00921AEC" w:rsidRDefault="00F73F17">
      <w:pPr>
        <w:pStyle w:val="Titre1"/>
        <w:spacing w:before="60"/>
        <w:ind w:left="519" w:right="1183" w:firstLine="0"/>
        <w:jc w:val="center"/>
        <w:rPr>
          <w:rFonts w:asciiTheme="minorHAnsi" w:hAnsiTheme="minorHAnsi" w:cstheme="minorHAnsi"/>
          <w:color w:val="30849B"/>
        </w:rPr>
      </w:pPr>
    </w:p>
    <w:p w14:paraId="4D6765A5" w14:textId="1FDEC351" w:rsidR="00AA4084" w:rsidRPr="00921AEC" w:rsidRDefault="00AA4084" w:rsidP="00C102FC">
      <w:pPr>
        <w:pStyle w:val="Titre1"/>
        <w:spacing w:before="60"/>
        <w:ind w:left="519" w:right="1183" w:firstLine="0"/>
        <w:rPr>
          <w:rFonts w:asciiTheme="minorHAnsi" w:hAnsiTheme="minorHAnsi" w:cstheme="minorHAnsi"/>
        </w:rPr>
      </w:pPr>
    </w:p>
    <w:p w14:paraId="21BA83AA" w14:textId="39B0EAFC" w:rsidR="007652CF" w:rsidRPr="00921AEC" w:rsidRDefault="007652CF">
      <w:pPr>
        <w:pStyle w:val="Corpsdetexte"/>
        <w:spacing w:before="3"/>
        <w:rPr>
          <w:rFonts w:asciiTheme="minorHAnsi" w:hAnsiTheme="minorHAnsi" w:cstheme="minorHAnsi"/>
          <w:b/>
          <w:sz w:val="24"/>
        </w:rPr>
      </w:pPr>
    </w:p>
    <w:p w14:paraId="0F4E1203" w14:textId="1120E88F" w:rsidR="007652CF" w:rsidRPr="00921AEC" w:rsidRDefault="007652CF">
      <w:pPr>
        <w:pStyle w:val="Corpsdetexte"/>
        <w:rPr>
          <w:rFonts w:asciiTheme="minorHAnsi" w:hAnsiTheme="minorHAnsi" w:cstheme="minorHAnsi"/>
          <w:b/>
          <w:sz w:val="20"/>
        </w:rPr>
      </w:pPr>
    </w:p>
    <w:p w14:paraId="368679C3" w14:textId="77777777" w:rsidR="008A6CC0" w:rsidRPr="00921AEC" w:rsidRDefault="008A6CC0">
      <w:pPr>
        <w:pStyle w:val="Corpsdetexte"/>
        <w:rPr>
          <w:rFonts w:asciiTheme="minorHAnsi" w:hAnsiTheme="minorHAnsi" w:cstheme="minorHAnsi"/>
          <w:b/>
          <w:sz w:val="20"/>
        </w:rPr>
      </w:pPr>
    </w:p>
    <w:p w14:paraId="4115C339" w14:textId="35BDB587" w:rsidR="007652CF" w:rsidRPr="00921AEC" w:rsidRDefault="007652CF">
      <w:pPr>
        <w:pStyle w:val="Corpsdetexte"/>
        <w:spacing w:before="5"/>
        <w:rPr>
          <w:rFonts w:asciiTheme="minorHAnsi" w:hAnsiTheme="minorHAnsi" w:cstheme="minorHAnsi"/>
          <w:b/>
          <w:sz w:val="24"/>
        </w:rPr>
      </w:pPr>
    </w:p>
    <w:p w14:paraId="46E33A7F" w14:textId="63C77665" w:rsidR="007652CF" w:rsidRPr="00921AEC" w:rsidRDefault="008A6CC0" w:rsidP="008A6CC0">
      <w:pPr>
        <w:pStyle w:val="Corpsdetexte"/>
        <w:tabs>
          <w:tab w:val="left" w:pos="4045"/>
        </w:tabs>
        <w:rPr>
          <w:rFonts w:asciiTheme="minorHAnsi" w:hAnsiTheme="minorHAnsi" w:cstheme="minorHAnsi"/>
          <w:b/>
          <w:sz w:val="24"/>
        </w:rPr>
      </w:pPr>
      <w:r w:rsidRPr="00921AEC">
        <w:rPr>
          <w:rFonts w:asciiTheme="minorHAnsi" w:hAnsiTheme="minorHAnsi" w:cstheme="minorHAnsi"/>
          <w:b/>
          <w:sz w:val="24"/>
        </w:rPr>
        <w:tab/>
      </w:r>
    </w:p>
    <w:p w14:paraId="1647F913" w14:textId="2BB359B3" w:rsidR="007652CF" w:rsidRPr="00921AEC" w:rsidRDefault="007652CF">
      <w:pPr>
        <w:pStyle w:val="Corpsdetexte"/>
        <w:rPr>
          <w:rFonts w:asciiTheme="minorHAnsi" w:hAnsiTheme="minorHAnsi" w:cstheme="minorHAnsi"/>
          <w:b/>
          <w:sz w:val="24"/>
        </w:rPr>
      </w:pPr>
    </w:p>
    <w:p w14:paraId="622B06B2" w14:textId="21EC3B34" w:rsidR="007652CF" w:rsidRPr="00921AEC" w:rsidRDefault="007652CF">
      <w:pPr>
        <w:pStyle w:val="Corpsdetexte"/>
        <w:rPr>
          <w:rFonts w:asciiTheme="minorHAnsi" w:hAnsiTheme="minorHAnsi" w:cstheme="minorHAnsi"/>
          <w:b/>
          <w:sz w:val="24"/>
        </w:rPr>
      </w:pPr>
    </w:p>
    <w:p w14:paraId="733548E3" w14:textId="59A4859C" w:rsidR="007652CF" w:rsidRPr="00921AEC" w:rsidRDefault="007652CF">
      <w:pPr>
        <w:pStyle w:val="Corpsdetexte"/>
        <w:rPr>
          <w:rFonts w:asciiTheme="minorHAnsi" w:hAnsiTheme="minorHAnsi" w:cstheme="minorHAnsi"/>
          <w:b/>
        </w:rPr>
      </w:pPr>
    </w:p>
    <w:p w14:paraId="17A69C39" w14:textId="6DC3F56B" w:rsidR="008A6CC0" w:rsidRPr="00921AEC" w:rsidRDefault="008A6CC0">
      <w:pPr>
        <w:pStyle w:val="Corpsdetexte"/>
        <w:rPr>
          <w:rFonts w:asciiTheme="minorHAnsi" w:hAnsiTheme="minorHAnsi" w:cstheme="minorHAnsi"/>
          <w:b/>
        </w:rPr>
      </w:pPr>
    </w:p>
    <w:p w14:paraId="1E95B683" w14:textId="77777777" w:rsidR="008A6CC0" w:rsidRPr="00921AEC" w:rsidRDefault="008A6CC0" w:rsidP="008A6CC0">
      <w:pPr>
        <w:pStyle w:val="Corpsdetexte"/>
        <w:tabs>
          <w:tab w:val="left" w:pos="2767"/>
        </w:tabs>
        <w:rPr>
          <w:rFonts w:asciiTheme="minorHAnsi" w:hAnsiTheme="minorHAnsi" w:cstheme="minorHAnsi"/>
          <w:b/>
          <w:sz w:val="24"/>
        </w:rPr>
      </w:pPr>
      <w:r w:rsidRPr="00921AEC">
        <w:rPr>
          <w:rFonts w:asciiTheme="minorHAnsi" w:hAnsiTheme="minorHAnsi" w:cstheme="minorHAnsi"/>
          <w:b/>
          <w:sz w:val="24"/>
        </w:rPr>
        <w:tab/>
      </w:r>
    </w:p>
    <w:p w14:paraId="11AB0B5A" w14:textId="69DF2A60" w:rsidR="008A6CC0" w:rsidRPr="00921AEC" w:rsidRDefault="008A6CC0">
      <w:pPr>
        <w:pStyle w:val="Corpsdetexte"/>
        <w:rPr>
          <w:rFonts w:asciiTheme="minorHAnsi" w:hAnsiTheme="minorHAnsi" w:cstheme="minorHAnsi"/>
          <w:b/>
        </w:rPr>
      </w:pPr>
    </w:p>
    <w:p w14:paraId="316984EF" w14:textId="381D996B" w:rsidR="008A6CC0" w:rsidRPr="00921AEC" w:rsidRDefault="008A6CC0">
      <w:pPr>
        <w:pStyle w:val="Corpsdetexte"/>
        <w:rPr>
          <w:rFonts w:asciiTheme="minorHAnsi" w:hAnsiTheme="minorHAnsi" w:cstheme="minorHAnsi"/>
          <w:b/>
        </w:rPr>
      </w:pPr>
    </w:p>
    <w:p w14:paraId="62937A7B" w14:textId="77777777" w:rsidR="008A6CC0" w:rsidRPr="00921AEC" w:rsidRDefault="008A6CC0">
      <w:pPr>
        <w:pStyle w:val="Corpsdetexte"/>
        <w:rPr>
          <w:rFonts w:asciiTheme="minorHAnsi" w:hAnsiTheme="minorHAnsi" w:cstheme="minorHAnsi"/>
          <w:b/>
        </w:rPr>
      </w:pPr>
    </w:p>
    <w:p w14:paraId="05CEC49C" w14:textId="77777777" w:rsidR="00F73F17" w:rsidRPr="00921AEC" w:rsidRDefault="00F73F17">
      <w:pPr>
        <w:spacing w:before="1"/>
        <w:ind w:left="2809"/>
        <w:rPr>
          <w:rFonts w:asciiTheme="minorHAnsi" w:hAnsiTheme="minorHAnsi" w:cstheme="minorHAnsi"/>
          <w:b/>
        </w:rPr>
      </w:pPr>
    </w:p>
    <w:p w14:paraId="42D5DB20" w14:textId="77777777" w:rsidR="00F73F17" w:rsidRPr="00921AEC" w:rsidRDefault="00F73F17">
      <w:pPr>
        <w:spacing w:before="1"/>
        <w:ind w:left="2809"/>
        <w:rPr>
          <w:rFonts w:asciiTheme="minorHAnsi" w:hAnsiTheme="minorHAnsi" w:cstheme="minorHAnsi"/>
          <w:b/>
        </w:rPr>
      </w:pPr>
    </w:p>
    <w:p w14:paraId="50896BCF" w14:textId="77777777" w:rsidR="00F73F17" w:rsidRPr="00921AEC" w:rsidRDefault="00F73F17">
      <w:pPr>
        <w:spacing w:before="1"/>
        <w:ind w:left="2809"/>
        <w:rPr>
          <w:rFonts w:asciiTheme="minorHAnsi" w:hAnsiTheme="minorHAnsi" w:cstheme="minorHAnsi"/>
          <w:b/>
        </w:rPr>
      </w:pPr>
    </w:p>
    <w:p w14:paraId="14A327D8" w14:textId="77777777" w:rsidR="008A6CC0" w:rsidRPr="00921AEC" w:rsidRDefault="008A6CC0">
      <w:pPr>
        <w:spacing w:before="1"/>
        <w:ind w:left="2809"/>
        <w:rPr>
          <w:rFonts w:asciiTheme="minorHAnsi" w:hAnsiTheme="minorHAnsi" w:cstheme="minorHAnsi"/>
          <w:b/>
        </w:rPr>
      </w:pPr>
    </w:p>
    <w:p w14:paraId="6D8D4F7A" w14:textId="77777777" w:rsidR="008A6CC0" w:rsidRPr="00921AEC" w:rsidRDefault="008A6CC0">
      <w:pPr>
        <w:spacing w:before="1"/>
        <w:ind w:left="2809"/>
        <w:rPr>
          <w:rFonts w:asciiTheme="minorHAnsi" w:hAnsiTheme="minorHAnsi" w:cstheme="minorHAnsi"/>
          <w:b/>
        </w:rPr>
      </w:pPr>
    </w:p>
    <w:p w14:paraId="622958CA" w14:textId="77777777" w:rsidR="008A6CC0" w:rsidRPr="00921AEC" w:rsidRDefault="008A6CC0">
      <w:pPr>
        <w:spacing w:before="1"/>
        <w:ind w:left="2809"/>
        <w:rPr>
          <w:rFonts w:asciiTheme="minorHAnsi" w:hAnsiTheme="minorHAnsi" w:cstheme="minorHAnsi"/>
          <w:b/>
        </w:rPr>
      </w:pPr>
    </w:p>
    <w:p w14:paraId="209119D7" w14:textId="77777777" w:rsidR="008A6CC0" w:rsidRPr="00921AEC" w:rsidRDefault="008A6CC0">
      <w:pPr>
        <w:spacing w:before="1"/>
        <w:ind w:left="2809"/>
        <w:rPr>
          <w:rFonts w:asciiTheme="minorHAnsi" w:hAnsiTheme="minorHAnsi" w:cstheme="minorHAnsi"/>
          <w:b/>
        </w:rPr>
      </w:pPr>
    </w:p>
    <w:p w14:paraId="7DE343DB" w14:textId="77777777" w:rsidR="008A6CC0" w:rsidRPr="00921AEC" w:rsidRDefault="008A6CC0">
      <w:pPr>
        <w:spacing w:before="1"/>
        <w:ind w:left="2809"/>
        <w:rPr>
          <w:rFonts w:asciiTheme="minorHAnsi" w:hAnsiTheme="minorHAnsi" w:cstheme="minorHAnsi"/>
          <w:b/>
        </w:rPr>
      </w:pPr>
    </w:p>
    <w:p w14:paraId="66E9397F" w14:textId="77777777" w:rsidR="008A6CC0" w:rsidRPr="00921AEC" w:rsidRDefault="008A6CC0">
      <w:pPr>
        <w:spacing w:before="1"/>
        <w:ind w:left="2809"/>
        <w:rPr>
          <w:rFonts w:asciiTheme="minorHAnsi" w:hAnsiTheme="minorHAnsi" w:cstheme="minorHAnsi"/>
          <w:b/>
        </w:rPr>
      </w:pPr>
    </w:p>
    <w:p w14:paraId="364590A3" w14:textId="77777777" w:rsidR="008A6CC0" w:rsidRPr="00921AEC" w:rsidRDefault="008A6CC0">
      <w:pPr>
        <w:spacing w:before="1"/>
        <w:ind w:left="2809"/>
        <w:rPr>
          <w:rFonts w:asciiTheme="minorHAnsi" w:hAnsiTheme="minorHAnsi" w:cstheme="minorHAnsi"/>
          <w:b/>
        </w:rPr>
      </w:pPr>
    </w:p>
    <w:p w14:paraId="671D70C0" w14:textId="77777777" w:rsidR="008A6CC0" w:rsidRPr="00921AEC" w:rsidRDefault="008A6CC0">
      <w:pPr>
        <w:spacing w:before="1"/>
        <w:ind w:left="2809"/>
        <w:rPr>
          <w:rFonts w:asciiTheme="minorHAnsi" w:hAnsiTheme="minorHAnsi" w:cstheme="minorHAnsi"/>
          <w:b/>
        </w:rPr>
      </w:pPr>
    </w:p>
    <w:p w14:paraId="47C3A8FC" w14:textId="77777777" w:rsidR="007652CF" w:rsidRPr="00921AEC" w:rsidRDefault="007652CF" w:rsidP="00A80A8A">
      <w:pPr>
        <w:jc w:val="center"/>
        <w:rPr>
          <w:rFonts w:asciiTheme="minorHAnsi" w:hAnsiTheme="minorHAnsi" w:cstheme="minorHAnsi"/>
        </w:rPr>
      </w:pPr>
    </w:p>
    <w:p w14:paraId="797A064F" w14:textId="5D3F64A3" w:rsidR="003F1BAB" w:rsidRPr="00921AEC" w:rsidRDefault="003F1BAB" w:rsidP="00A80A8A">
      <w:pPr>
        <w:jc w:val="center"/>
        <w:rPr>
          <w:rFonts w:asciiTheme="minorHAnsi" w:hAnsiTheme="minorHAnsi" w:cstheme="minorHAnsi"/>
        </w:rPr>
        <w:sectPr w:rsidR="003F1BAB" w:rsidRPr="00921AEC" w:rsidSect="00507E59">
          <w:type w:val="continuous"/>
          <w:pgSz w:w="12240" w:h="15840"/>
          <w:pgMar w:top="1240" w:right="640" w:bottom="280" w:left="1300" w:header="720" w:footer="720" w:gutter="0"/>
          <w:pgBorders w:display="notFirstPage" w:offsetFrom="page">
            <w:top w:val="single" w:sz="4" w:space="24" w:color="auto"/>
            <w:left w:val="single" w:sz="4" w:space="24" w:color="auto"/>
            <w:bottom w:val="single" w:sz="4" w:space="24" w:color="auto"/>
            <w:right w:val="single" w:sz="4" w:space="24" w:color="auto"/>
          </w:pgBorders>
          <w:pgNumType w:start="0"/>
          <w:cols w:space="720"/>
          <w:titlePg/>
          <w:docGrid w:linePitch="299"/>
        </w:sectPr>
      </w:pPr>
    </w:p>
    <w:p w14:paraId="5951056D" w14:textId="77777777" w:rsidR="007652CF" w:rsidRPr="00921AEC" w:rsidRDefault="007652CF">
      <w:pPr>
        <w:pStyle w:val="Corpsdetexte"/>
        <w:rPr>
          <w:rFonts w:asciiTheme="minorHAnsi" w:hAnsiTheme="minorHAnsi" w:cstheme="minorHAnsi"/>
          <w:sz w:val="20"/>
        </w:rPr>
      </w:pPr>
    </w:p>
    <w:p w14:paraId="144A02D6" w14:textId="77777777" w:rsidR="007652CF" w:rsidRPr="00921AEC" w:rsidRDefault="007652CF">
      <w:pPr>
        <w:pStyle w:val="Corpsdetexte"/>
        <w:spacing w:before="6"/>
        <w:rPr>
          <w:rFonts w:asciiTheme="minorHAnsi" w:hAnsiTheme="minorHAnsi" w:cstheme="minorHAnsi"/>
          <w:sz w:val="16"/>
        </w:rPr>
      </w:pPr>
    </w:p>
    <w:p w14:paraId="765B9638" w14:textId="77777777" w:rsidR="007652CF" w:rsidRPr="00921AEC" w:rsidRDefault="00570003">
      <w:pPr>
        <w:ind w:left="519" w:right="1176"/>
        <w:jc w:val="center"/>
        <w:rPr>
          <w:rFonts w:asciiTheme="minorHAnsi" w:hAnsiTheme="minorHAnsi" w:cstheme="minorHAnsi"/>
          <w:b/>
        </w:rPr>
      </w:pPr>
      <w:r w:rsidRPr="00921AEC">
        <w:rPr>
          <w:rFonts w:asciiTheme="minorHAnsi" w:hAnsiTheme="minorHAnsi" w:cstheme="minorHAnsi"/>
          <w:b/>
          <w:color w:val="365F91"/>
        </w:rPr>
        <w:t>Table des matières</w:t>
      </w:r>
    </w:p>
    <w:p w14:paraId="11D0C45B" w14:textId="77777777" w:rsidR="007652CF" w:rsidRPr="00921AEC" w:rsidRDefault="007652CF">
      <w:pPr>
        <w:pStyle w:val="Corpsdetexte"/>
        <w:rPr>
          <w:rFonts w:asciiTheme="minorHAnsi" w:hAnsiTheme="minorHAnsi" w:cstheme="minorHAnsi"/>
          <w:b/>
        </w:rPr>
      </w:pPr>
    </w:p>
    <w:p w14:paraId="355F6397" w14:textId="77777777" w:rsidR="007652CF" w:rsidRPr="00921AEC" w:rsidRDefault="007652CF">
      <w:pPr>
        <w:pStyle w:val="Corpsdetexte"/>
        <w:rPr>
          <w:rFonts w:asciiTheme="minorHAnsi" w:hAnsiTheme="minorHAnsi" w:cstheme="minorHAnsi"/>
          <w:b/>
        </w:rPr>
      </w:pPr>
    </w:p>
    <w:p w14:paraId="277C6855" w14:textId="77777777" w:rsidR="007652CF" w:rsidRPr="00921AEC" w:rsidRDefault="007652CF">
      <w:pPr>
        <w:pStyle w:val="Corpsdetexte"/>
        <w:spacing w:before="10"/>
        <w:rPr>
          <w:rFonts w:asciiTheme="minorHAnsi" w:hAnsiTheme="minorHAnsi" w:cstheme="minorHAnsi"/>
          <w:b/>
          <w:sz w:val="18"/>
        </w:rPr>
      </w:pPr>
    </w:p>
    <w:sdt>
      <w:sdtPr>
        <w:rPr>
          <w:rFonts w:asciiTheme="minorHAnsi" w:eastAsia="Carlito" w:hAnsiTheme="minorHAnsi" w:cstheme="minorHAnsi"/>
          <w:color w:val="auto"/>
          <w:sz w:val="22"/>
          <w:szCs w:val="22"/>
          <w:lang w:eastAsia="en-US"/>
        </w:rPr>
        <w:id w:val="-1890642387"/>
        <w:docPartObj>
          <w:docPartGallery w:val="Table of Contents"/>
          <w:docPartUnique/>
        </w:docPartObj>
      </w:sdtPr>
      <w:sdtEndPr>
        <w:rPr>
          <w:b/>
          <w:bCs/>
        </w:rPr>
      </w:sdtEndPr>
      <w:sdtContent>
        <w:p w14:paraId="2810398B" w14:textId="017F4A24" w:rsidR="00ED0687" w:rsidRPr="00921AEC" w:rsidRDefault="00ED0687" w:rsidP="00ED0687">
          <w:pPr>
            <w:pStyle w:val="En-ttedetabledesmatires"/>
            <w:rPr>
              <w:rFonts w:asciiTheme="minorHAnsi" w:hAnsiTheme="minorHAnsi" w:cstheme="minorHAnsi"/>
            </w:rPr>
          </w:pPr>
        </w:p>
        <w:p w14:paraId="3FEA9C45" w14:textId="3676C5A6" w:rsidR="00951EED" w:rsidRDefault="00ED0687">
          <w:pPr>
            <w:pStyle w:val="TM1"/>
            <w:tabs>
              <w:tab w:val="right" w:leader="dot" w:pos="10290"/>
            </w:tabs>
            <w:rPr>
              <w:rFonts w:asciiTheme="minorHAnsi" w:eastAsiaTheme="minorEastAsia" w:hAnsiTheme="minorHAnsi" w:cstheme="minorBidi"/>
              <w:b w:val="0"/>
              <w:bCs w:val="0"/>
              <w:noProof/>
              <w:kern w:val="2"/>
              <w:sz w:val="24"/>
              <w:szCs w:val="24"/>
              <w:lang w:eastAsia="fr-FR"/>
              <w14:ligatures w14:val="standardContextual"/>
            </w:rPr>
          </w:pPr>
          <w:r w:rsidRPr="00921AEC">
            <w:rPr>
              <w:rFonts w:asciiTheme="minorHAnsi" w:hAnsiTheme="minorHAnsi" w:cstheme="minorHAnsi"/>
              <w:sz w:val="22"/>
              <w:szCs w:val="22"/>
            </w:rPr>
            <w:fldChar w:fldCharType="begin"/>
          </w:r>
          <w:r w:rsidRPr="00921AEC">
            <w:rPr>
              <w:rFonts w:asciiTheme="minorHAnsi" w:hAnsiTheme="minorHAnsi" w:cstheme="minorHAnsi"/>
              <w:sz w:val="22"/>
              <w:szCs w:val="22"/>
            </w:rPr>
            <w:instrText xml:space="preserve"> TOC \o "1-3" \h \z \u </w:instrText>
          </w:r>
          <w:r w:rsidRPr="00921AEC">
            <w:rPr>
              <w:rFonts w:asciiTheme="minorHAnsi" w:hAnsiTheme="minorHAnsi" w:cstheme="minorHAnsi"/>
              <w:sz w:val="22"/>
              <w:szCs w:val="22"/>
            </w:rPr>
            <w:fldChar w:fldCharType="separate"/>
          </w:r>
        </w:p>
        <w:p w14:paraId="2679EAFE" w14:textId="74C283D5" w:rsidR="00951EED" w:rsidRDefault="00951EED">
          <w:pPr>
            <w:pStyle w:val="TM1"/>
            <w:tabs>
              <w:tab w:val="right" w:leader="dot" w:pos="10290"/>
            </w:tabs>
            <w:rPr>
              <w:rFonts w:asciiTheme="minorHAnsi" w:eastAsiaTheme="minorEastAsia" w:hAnsiTheme="minorHAnsi" w:cstheme="minorBidi"/>
              <w:b w:val="0"/>
              <w:bCs w:val="0"/>
              <w:noProof/>
              <w:kern w:val="2"/>
              <w:sz w:val="24"/>
              <w:szCs w:val="24"/>
              <w:lang w:eastAsia="fr-FR"/>
              <w14:ligatures w14:val="standardContextual"/>
            </w:rPr>
          </w:pPr>
          <w:hyperlink w:anchor="_Toc197517306" w:history="1">
            <w:r w:rsidRPr="00C179D8">
              <w:rPr>
                <w:rStyle w:val="Lienhypertexte"/>
                <w:rFonts w:cstheme="minorHAnsi"/>
                <w:noProof/>
              </w:rPr>
              <w:t>Présentation du projet</w:t>
            </w:r>
            <w:r>
              <w:rPr>
                <w:noProof/>
                <w:webHidden/>
              </w:rPr>
              <w:tab/>
            </w:r>
            <w:r>
              <w:rPr>
                <w:noProof/>
                <w:webHidden/>
              </w:rPr>
              <w:fldChar w:fldCharType="begin"/>
            </w:r>
            <w:r>
              <w:rPr>
                <w:noProof/>
                <w:webHidden/>
              </w:rPr>
              <w:instrText xml:space="preserve"> PAGEREF _Toc197517306 \h </w:instrText>
            </w:r>
            <w:r>
              <w:rPr>
                <w:noProof/>
                <w:webHidden/>
              </w:rPr>
            </w:r>
            <w:r>
              <w:rPr>
                <w:noProof/>
                <w:webHidden/>
              </w:rPr>
              <w:fldChar w:fldCharType="separate"/>
            </w:r>
            <w:r>
              <w:rPr>
                <w:noProof/>
                <w:webHidden/>
              </w:rPr>
              <w:t>3</w:t>
            </w:r>
            <w:r>
              <w:rPr>
                <w:noProof/>
                <w:webHidden/>
              </w:rPr>
              <w:fldChar w:fldCharType="end"/>
            </w:r>
          </w:hyperlink>
        </w:p>
        <w:p w14:paraId="2E38E9A4" w14:textId="4ACF3F7A" w:rsidR="00951EED" w:rsidRDefault="00951EED">
          <w:pPr>
            <w:pStyle w:val="TM1"/>
            <w:tabs>
              <w:tab w:val="right" w:leader="dot" w:pos="10290"/>
            </w:tabs>
            <w:rPr>
              <w:rFonts w:asciiTheme="minorHAnsi" w:eastAsiaTheme="minorEastAsia" w:hAnsiTheme="minorHAnsi" w:cstheme="minorBidi"/>
              <w:b w:val="0"/>
              <w:bCs w:val="0"/>
              <w:noProof/>
              <w:kern w:val="2"/>
              <w:sz w:val="24"/>
              <w:szCs w:val="24"/>
              <w:lang w:eastAsia="fr-FR"/>
              <w14:ligatures w14:val="standardContextual"/>
            </w:rPr>
          </w:pPr>
          <w:hyperlink w:anchor="_Toc197517307" w:history="1">
            <w:r w:rsidRPr="00C179D8">
              <w:rPr>
                <w:rStyle w:val="Lienhypertexte"/>
                <w:rFonts w:cstheme="minorHAnsi"/>
                <w:noProof/>
              </w:rPr>
              <w:t>1.</w:t>
            </w:r>
            <w:r>
              <w:rPr>
                <w:rFonts w:asciiTheme="minorHAnsi" w:eastAsiaTheme="minorEastAsia" w:hAnsiTheme="minorHAnsi" w:cstheme="minorBidi"/>
                <w:b w:val="0"/>
                <w:bCs w:val="0"/>
                <w:noProof/>
                <w:kern w:val="2"/>
                <w:sz w:val="24"/>
                <w:szCs w:val="24"/>
                <w:lang w:eastAsia="fr-FR"/>
                <w14:ligatures w14:val="standardContextual"/>
              </w:rPr>
              <w:tab/>
            </w:r>
            <w:r w:rsidRPr="00C179D8">
              <w:rPr>
                <w:rStyle w:val="Lienhypertexte"/>
                <w:rFonts w:cstheme="minorHAnsi"/>
                <w:noProof/>
              </w:rPr>
              <w:t>Contexte</w:t>
            </w:r>
            <w:r>
              <w:rPr>
                <w:noProof/>
                <w:webHidden/>
              </w:rPr>
              <w:tab/>
            </w:r>
            <w:r>
              <w:rPr>
                <w:noProof/>
                <w:webHidden/>
              </w:rPr>
              <w:fldChar w:fldCharType="begin"/>
            </w:r>
            <w:r>
              <w:rPr>
                <w:noProof/>
                <w:webHidden/>
              </w:rPr>
              <w:instrText xml:space="preserve"> PAGEREF _Toc197517307 \h </w:instrText>
            </w:r>
            <w:r>
              <w:rPr>
                <w:noProof/>
                <w:webHidden/>
              </w:rPr>
            </w:r>
            <w:r>
              <w:rPr>
                <w:noProof/>
                <w:webHidden/>
              </w:rPr>
              <w:fldChar w:fldCharType="separate"/>
            </w:r>
            <w:r>
              <w:rPr>
                <w:noProof/>
                <w:webHidden/>
              </w:rPr>
              <w:t>5</w:t>
            </w:r>
            <w:r>
              <w:rPr>
                <w:noProof/>
                <w:webHidden/>
              </w:rPr>
              <w:fldChar w:fldCharType="end"/>
            </w:r>
          </w:hyperlink>
        </w:p>
        <w:p w14:paraId="58680A79" w14:textId="0E3E0900" w:rsidR="00951EED" w:rsidRDefault="00951EED">
          <w:pPr>
            <w:pStyle w:val="TM1"/>
            <w:tabs>
              <w:tab w:val="right" w:leader="dot" w:pos="10290"/>
            </w:tabs>
            <w:rPr>
              <w:rFonts w:asciiTheme="minorHAnsi" w:eastAsiaTheme="minorEastAsia" w:hAnsiTheme="minorHAnsi" w:cstheme="minorBidi"/>
              <w:b w:val="0"/>
              <w:bCs w:val="0"/>
              <w:noProof/>
              <w:kern w:val="2"/>
              <w:sz w:val="24"/>
              <w:szCs w:val="24"/>
              <w:lang w:eastAsia="fr-FR"/>
              <w14:ligatures w14:val="standardContextual"/>
            </w:rPr>
          </w:pPr>
          <w:hyperlink w:anchor="_Toc197517308" w:history="1">
            <w:r w:rsidRPr="00C179D8">
              <w:rPr>
                <w:rStyle w:val="Lienhypertexte"/>
                <w:rFonts w:cstheme="minorHAnsi"/>
                <w:noProof/>
              </w:rPr>
              <w:t>2.</w:t>
            </w:r>
            <w:r>
              <w:rPr>
                <w:rFonts w:asciiTheme="minorHAnsi" w:eastAsiaTheme="minorEastAsia" w:hAnsiTheme="minorHAnsi" w:cstheme="minorBidi"/>
                <w:b w:val="0"/>
                <w:bCs w:val="0"/>
                <w:noProof/>
                <w:kern w:val="2"/>
                <w:sz w:val="24"/>
                <w:szCs w:val="24"/>
                <w:lang w:eastAsia="fr-FR"/>
                <w14:ligatures w14:val="standardContextual"/>
              </w:rPr>
              <w:tab/>
            </w:r>
            <w:r w:rsidRPr="00C179D8">
              <w:rPr>
                <w:rStyle w:val="Lienhypertexte"/>
                <w:rFonts w:cstheme="minorHAnsi"/>
                <w:noProof/>
              </w:rPr>
              <w:t>Résumé Exécutif</w:t>
            </w:r>
            <w:r>
              <w:rPr>
                <w:noProof/>
                <w:webHidden/>
              </w:rPr>
              <w:tab/>
            </w:r>
            <w:r>
              <w:rPr>
                <w:noProof/>
                <w:webHidden/>
              </w:rPr>
              <w:fldChar w:fldCharType="begin"/>
            </w:r>
            <w:r>
              <w:rPr>
                <w:noProof/>
                <w:webHidden/>
              </w:rPr>
              <w:instrText xml:space="preserve"> PAGEREF _Toc197517308 \h </w:instrText>
            </w:r>
            <w:r>
              <w:rPr>
                <w:noProof/>
                <w:webHidden/>
              </w:rPr>
            </w:r>
            <w:r>
              <w:rPr>
                <w:noProof/>
                <w:webHidden/>
              </w:rPr>
              <w:fldChar w:fldCharType="separate"/>
            </w:r>
            <w:r>
              <w:rPr>
                <w:noProof/>
                <w:webHidden/>
              </w:rPr>
              <w:t>6</w:t>
            </w:r>
            <w:r>
              <w:rPr>
                <w:noProof/>
                <w:webHidden/>
              </w:rPr>
              <w:fldChar w:fldCharType="end"/>
            </w:r>
          </w:hyperlink>
        </w:p>
        <w:p w14:paraId="2A66B241" w14:textId="020CFB62" w:rsidR="00951EED" w:rsidRDefault="00951EED">
          <w:pPr>
            <w:pStyle w:val="TM1"/>
            <w:tabs>
              <w:tab w:val="right" w:leader="dot" w:pos="10290"/>
            </w:tabs>
          </w:pPr>
          <w:hyperlink w:anchor="_Toc197517309" w:history="1">
            <w:r w:rsidRPr="00C179D8">
              <w:rPr>
                <w:rStyle w:val="Lienhypertexte"/>
                <w:rFonts w:cstheme="minorHAnsi"/>
                <w:noProof/>
              </w:rPr>
              <w:t>3.</w:t>
            </w:r>
            <w:r>
              <w:rPr>
                <w:rFonts w:asciiTheme="minorHAnsi" w:eastAsiaTheme="minorEastAsia" w:hAnsiTheme="minorHAnsi" w:cstheme="minorBidi"/>
                <w:b w:val="0"/>
                <w:bCs w:val="0"/>
                <w:noProof/>
                <w:kern w:val="2"/>
                <w:sz w:val="24"/>
                <w:szCs w:val="24"/>
                <w:lang w:eastAsia="fr-FR"/>
                <w14:ligatures w14:val="standardContextual"/>
              </w:rPr>
              <w:tab/>
            </w:r>
            <w:r w:rsidRPr="00C179D8">
              <w:rPr>
                <w:rStyle w:val="Lienhypertexte"/>
                <w:rFonts w:cstheme="minorHAnsi"/>
                <w:noProof/>
              </w:rPr>
              <w:t>Résultats détaillés</w:t>
            </w:r>
            <w:r>
              <w:rPr>
                <w:noProof/>
                <w:webHidden/>
              </w:rPr>
              <w:tab/>
            </w:r>
            <w:r>
              <w:rPr>
                <w:noProof/>
                <w:webHidden/>
              </w:rPr>
              <w:fldChar w:fldCharType="begin"/>
            </w:r>
            <w:r>
              <w:rPr>
                <w:noProof/>
                <w:webHidden/>
              </w:rPr>
              <w:instrText xml:space="preserve"> PAGEREF _Toc197517309 \h </w:instrText>
            </w:r>
            <w:r>
              <w:rPr>
                <w:noProof/>
                <w:webHidden/>
              </w:rPr>
            </w:r>
            <w:r>
              <w:rPr>
                <w:noProof/>
                <w:webHidden/>
              </w:rPr>
              <w:fldChar w:fldCharType="separate"/>
            </w:r>
            <w:r>
              <w:rPr>
                <w:noProof/>
                <w:webHidden/>
              </w:rPr>
              <w:t>7</w:t>
            </w:r>
            <w:r>
              <w:rPr>
                <w:noProof/>
                <w:webHidden/>
              </w:rPr>
              <w:fldChar w:fldCharType="end"/>
            </w:r>
          </w:hyperlink>
        </w:p>
        <w:p w14:paraId="6000CE25" w14:textId="3CA33DBC" w:rsidR="00CD42FA" w:rsidRDefault="00CD42FA">
          <w:pPr>
            <w:pStyle w:val="TM1"/>
            <w:tabs>
              <w:tab w:val="right" w:leader="dot" w:pos="10290"/>
            </w:tabs>
            <w:rPr>
              <w:rFonts w:asciiTheme="minorHAnsi" w:eastAsiaTheme="minorEastAsia" w:hAnsiTheme="minorHAnsi" w:cstheme="minorBidi"/>
              <w:b w:val="0"/>
              <w:bCs w:val="0"/>
              <w:noProof/>
              <w:kern w:val="2"/>
              <w:sz w:val="24"/>
              <w:szCs w:val="24"/>
              <w:lang w:eastAsia="fr-FR"/>
              <w14:ligatures w14:val="standardContextual"/>
            </w:rPr>
          </w:pPr>
          <w:r>
            <w:t>4. Organisation des ateliers……………………………………………………………………………………………………………………………………………..16</w:t>
          </w:r>
        </w:p>
        <w:p w14:paraId="42473479" w14:textId="1CEAB2EF" w:rsidR="00951EED" w:rsidRDefault="00951EED">
          <w:pPr>
            <w:pStyle w:val="TM1"/>
            <w:tabs>
              <w:tab w:val="right" w:leader="dot" w:pos="10290"/>
            </w:tabs>
            <w:rPr>
              <w:rFonts w:asciiTheme="minorHAnsi" w:eastAsiaTheme="minorEastAsia" w:hAnsiTheme="minorHAnsi" w:cstheme="minorBidi"/>
              <w:b w:val="0"/>
              <w:bCs w:val="0"/>
              <w:noProof/>
              <w:kern w:val="2"/>
              <w:sz w:val="24"/>
              <w:szCs w:val="24"/>
              <w:lang w:eastAsia="fr-FR"/>
              <w14:ligatures w14:val="standardContextual"/>
            </w:rPr>
          </w:pPr>
          <w:hyperlink w:anchor="_Toc197517327" w:history="1">
            <w:r w:rsidRPr="00C179D8">
              <w:rPr>
                <w:rStyle w:val="Lienhypertexte"/>
                <w:rFonts w:cstheme="minorHAnsi"/>
                <w:noProof/>
              </w:rPr>
              <w:t>5.</w:t>
            </w:r>
            <w:r>
              <w:rPr>
                <w:rFonts w:asciiTheme="minorHAnsi" w:eastAsiaTheme="minorEastAsia" w:hAnsiTheme="minorHAnsi" w:cstheme="minorBidi"/>
                <w:b w:val="0"/>
                <w:bCs w:val="0"/>
                <w:noProof/>
                <w:kern w:val="2"/>
                <w:sz w:val="24"/>
                <w:szCs w:val="24"/>
                <w:lang w:eastAsia="fr-FR"/>
                <w14:ligatures w14:val="standardContextual"/>
              </w:rPr>
              <w:tab/>
            </w:r>
            <w:r w:rsidRPr="00C179D8">
              <w:rPr>
                <w:rStyle w:val="Lienhypertexte"/>
                <w:rFonts w:cstheme="minorHAnsi"/>
                <w:noProof/>
              </w:rPr>
              <w:t>Leçons apprises</w:t>
            </w:r>
            <w:r>
              <w:rPr>
                <w:noProof/>
                <w:webHidden/>
              </w:rPr>
              <w:tab/>
            </w:r>
            <w:r w:rsidR="00CD42FA">
              <w:rPr>
                <w:noProof/>
                <w:webHidden/>
              </w:rPr>
              <w:t>17</w:t>
            </w:r>
          </w:hyperlink>
        </w:p>
        <w:p w14:paraId="40B4CC2A" w14:textId="74C5B7D0" w:rsidR="00951EED" w:rsidRDefault="00951EED">
          <w:pPr>
            <w:pStyle w:val="TM1"/>
            <w:tabs>
              <w:tab w:val="right" w:leader="dot" w:pos="10290"/>
            </w:tabs>
            <w:rPr>
              <w:rFonts w:asciiTheme="minorHAnsi" w:eastAsiaTheme="minorEastAsia" w:hAnsiTheme="minorHAnsi" w:cstheme="minorBidi"/>
              <w:b w:val="0"/>
              <w:bCs w:val="0"/>
              <w:noProof/>
              <w:kern w:val="2"/>
              <w:sz w:val="24"/>
              <w:szCs w:val="24"/>
              <w:lang w:eastAsia="fr-FR"/>
              <w14:ligatures w14:val="standardContextual"/>
            </w:rPr>
          </w:pPr>
          <w:hyperlink w:anchor="_Toc197517328" w:history="1">
            <w:r w:rsidRPr="00C179D8">
              <w:rPr>
                <w:rStyle w:val="Lienhypertexte"/>
                <w:rFonts w:cstheme="minorHAnsi"/>
                <w:noProof/>
              </w:rPr>
              <w:t>6.</w:t>
            </w:r>
            <w:r>
              <w:rPr>
                <w:rFonts w:asciiTheme="minorHAnsi" w:eastAsiaTheme="minorEastAsia" w:hAnsiTheme="minorHAnsi" w:cstheme="minorBidi"/>
                <w:b w:val="0"/>
                <w:bCs w:val="0"/>
                <w:noProof/>
                <w:kern w:val="2"/>
                <w:sz w:val="24"/>
                <w:szCs w:val="24"/>
                <w:lang w:eastAsia="fr-FR"/>
                <w14:ligatures w14:val="standardContextual"/>
              </w:rPr>
              <w:tab/>
            </w:r>
            <w:r w:rsidRPr="00C179D8">
              <w:rPr>
                <w:rStyle w:val="Lienhypertexte"/>
                <w:rFonts w:cstheme="minorHAnsi"/>
                <w:noProof/>
              </w:rPr>
              <w:t>Risques d’implémentation et mesures</w:t>
            </w:r>
            <w:r>
              <w:rPr>
                <w:noProof/>
                <w:webHidden/>
              </w:rPr>
              <w:tab/>
            </w:r>
            <w:r>
              <w:rPr>
                <w:noProof/>
                <w:webHidden/>
              </w:rPr>
              <w:fldChar w:fldCharType="begin"/>
            </w:r>
            <w:r>
              <w:rPr>
                <w:noProof/>
                <w:webHidden/>
              </w:rPr>
              <w:instrText xml:space="preserve"> PAGEREF _Toc197517328 \h </w:instrText>
            </w:r>
            <w:r>
              <w:rPr>
                <w:noProof/>
                <w:webHidden/>
              </w:rPr>
            </w:r>
            <w:r>
              <w:rPr>
                <w:noProof/>
                <w:webHidden/>
              </w:rPr>
              <w:fldChar w:fldCharType="separate"/>
            </w:r>
            <w:r>
              <w:rPr>
                <w:noProof/>
                <w:webHidden/>
              </w:rPr>
              <w:t>17</w:t>
            </w:r>
            <w:r>
              <w:rPr>
                <w:noProof/>
                <w:webHidden/>
              </w:rPr>
              <w:fldChar w:fldCharType="end"/>
            </w:r>
          </w:hyperlink>
        </w:p>
        <w:p w14:paraId="730948A9" w14:textId="79CBD170" w:rsidR="00951EED" w:rsidRDefault="00951EED">
          <w:pPr>
            <w:pStyle w:val="TM1"/>
            <w:tabs>
              <w:tab w:val="right" w:leader="dot" w:pos="10290"/>
            </w:tabs>
            <w:rPr>
              <w:rFonts w:asciiTheme="minorHAnsi" w:eastAsiaTheme="minorEastAsia" w:hAnsiTheme="minorHAnsi" w:cstheme="minorBidi"/>
              <w:b w:val="0"/>
              <w:bCs w:val="0"/>
              <w:noProof/>
              <w:kern w:val="2"/>
              <w:sz w:val="24"/>
              <w:szCs w:val="24"/>
              <w:lang w:eastAsia="fr-FR"/>
              <w14:ligatures w14:val="standardContextual"/>
            </w:rPr>
          </w:pPr>
          <w:hyperlink w:anchor="_Toc197517329" w:history="1">
            <w:r w:rsidRPr="00C179D8">
              <w:rPr>
                <w:rStyle w:val="Lienhypertexte"/>
                <w:rFonts w:cstheme="minorHAnsi"/>
                <w:noProof/>
              </w:rPr>
              <w:t>7.</w:t>
            </w:r>
            <w:r>
              <w:rPr>
                <w:rFonts w:asciiTheme="minorHAnsi" w:eastAsiaTheme="minorEastAsia" w:hAnsiTheme="minorHAnsi" w:cstheme="minorBidi"/>
                <w:b w:val="0"/>
                <w:bCs w:val="0"/>
                <w:noProof/>
                <w:kern w:val="2"/>
                <w:sz w:val="24"/>
                <w:szCs w:val="24"/>
                <w:lang w:eastAsia="fr-FR"/>
                <w14:ligatures w14:val="standardContextual"/>
              </w:rPr>
              <w:tab/>
            </w:r>
            <w:r w:rsidRPr="00C179D8">
              <w:rPr>
                <w:rStyle w:val="Lienhypertexte"/>
                <w:rFonts w:cstheme="minorHAnsi"/>
                <w:noProof/>
              </w:rPr>
              <w:t>Rapport financier</w:t>
            </w:r>
            <w:r>
              <w:rPr>
                <w:noProof/>
                <w:webHidden/>
              </w:rPr>
              <w:tab/>
            </w:r>
            <w:r>
              <w:rPr>
                <w:noProof/>
                <w:webHidden/>
              </w:rPr>
              <w:fldChar w:fldCharType="begin"/>
            </w:r>
            <w:r>
              <w:rPr>
                <w:noProof/>
                <w:webHidden/>
              </w:rPr>
              <w:instrText xml:space="preserve"> PAGEREF _Toc197517329 \h </w:instrText>
            </w:r>
            <w:r>
              <w:rPr>
                <w:noProof/>
                <w:webHidden/>
              </w:rPr>
            </w:r>
            <w:r>
              <w:rPr>
                <w:noProof/>
                <w:webHidden/>
              </w:rPr>
              <w:fldChar w:fldCharType="separate"/>
            </w:r>
            <w:r>
              <w:rPr>
                <w:noProof/>
                <w:webHidden/>
              </w:rPr>
              <w:t>1</w:t>
            </w:r>
            <w:r w:rsidR="00CD42FA">
              <w:rPr>
                <w:noProof/>
                <w:webHidden/>
              </w:rPr>
              <w:t>9</w:t>
            </w:r>
            <w:r>
              <w:rPr>
                <w:noProof/>
                <w:webHidden/>
              </w:rPr>
              <w:fldChar w:fldCharType="end"/>
            </w:r>
          </w:hyperlink>
        </w:p>
        <w:p w14:paraId="463580B1" w14:textId="6B692D89" w:rsidR="00951EED" w:rsidRDefault="00951EED">
          <w:pPr>
            <w:pStyle w:val="TM1"/>
            <w:tabs>
              <w:tab w:val="right" w:leader="dot" w:pos="10290"/>
            </w:tabs>
            <w:rPr>
              <w:rFonts w:asciiTheme="minorHAnsi" w:eastAsiaTheme="minorEastAsia" w:hAnsiTheme="minorHAnsi" w:cstheme="minorBidi"/>
              <w:b w:val="0"/>
              <w:bCs w:val="0"/>
              <w:noProof/>
              <w:kern w:val="2"/>
              <w:sz w:val="24"/>
              <w:szCs w:val="24"/>
              <w:lang w:eastAsia="fr-FR"/>
              <w14:ligatures w14:val="standardContextual"/>
            </w:rPr>
          </w:pPr>
          <w:hyperlink w:anchor="_Toc197517330" w:history="1">
            <w:r w:rsidRPr="00C179D8">
              <w:rPr>
                <w:rStyle w:val="Lienhypertexte"/>
                <w:rFonts w:cstheme="minorHAnsi"/>
                <w:noProof/>
              </w:rPr>
              <w:t>8.</w:t>
            </w:r>
            <w:r>
              <w:rPr>
                <w:rFonts w:asciiTheme="minorHAnsi" w:eastAsiaTheme="minorEastAsia" w:hAnsiTheme="minorHAnsi" w:cstheme="minorBidi"/>
                <w:b w:val="0"/>
                <w:bCs w:val="0"/>
                <w:noProof/>
                <w:kern w:val="2"/>
                <w:sz w:val="24"/>
                <w:szCs w:val="24"/>
                <w:lang w:eastAsia="fr-FR"/>
                <w14:ligatures w14:val="standardContextual"/>
              </w:rPr>
              <w:tab/>
            </w:r>
            <w:r w:rsidRPr="00C179D8">
              <w:rPr>
                <w:rStyle w:val="Lienhypertexte"/>
                <w:rFonts w:cstheme="minorHAnsi"/>
                <w:noProof/>
              </w:rPr>
              <w:t>Conclusions et recommandations</w:t>
            </w:r>
            <w:r>
              <w:rPr>
                <w:noProof/>
                <w:webHidden/>
              </w:rPr>
              <w:tab/>
            </w:r>
            <w:r>
              <w:rPr>
                <w:noProof/>
                <w:webHidden/>
              </w:rPr>
              <w:fldChar w:fldCharType="begin"/>
            </w:r>
            <w:r>
              <w:rPr>
                <w:noProof/>
                <w:webHidden/>
              </w:rPr>
              <w:instrText xml:space="preserve"> PAGEREF _Toc197517330 \h </w:instrText>
            </w:r>
            <w:r>
              <w:rPr>
                <w:noProof/>
                <w:webHidden/>
              </w:rPr>
            </w:r>
            <w:r>
              <w:rPr>
                <w:noProof/>
                <w:webHidden/>
              </w:rPr>
              <w:fldChar w:fldCharType="separate"/>
            </w:r>
            <w:r>
              <w:rPr>
                <w:noProof/>
                <w:webHidden/>
              </w:rPr>
              <w:t>1</w:t>
            </w:r>
            <w:r w:rsidR="00CD42FA">
              <w:rPr>
                <w:noProof/>
                <w:webHidden/>
              </w:rPr>
              <w:t>9</w:t>
            </w:r>
            <w:r>
              <w:rPr>
                <w:noProof/>
                <w:webHidden/>
              </w:rPr>
              <w:fldChar w:fldCharType="end"/>
            </w:r>
          </w:hyperlink>
        </w:p>
        <w:p w14:paraId="117C3EC6" w14:textId="0D96E58A" w:rsidR="00ED0687" w:rsidRPr="00921AEC" w:rsidRDefault="00ED0687">
          <w:pPr>
            <w:rPr>
              <w:rFonts w:asciiTheme="minorHAnsi" w:hAnsiTheme="minorHAnsi" w:cstheme="minorHAnsi"/>
            </w:rPr>
          </w:pPr>
          <w:r w:rsidRPr="00921AEC">
            <w:rPr>
              <w:rFonts w:asciiTheme="minorHAnsi" w:hAnsiTheme="minorHAnsi" w:cstheme="minorHAnsi"/>
              <w:b/>
              <w:bCs/>
            </w:rPr>
            <w:fldChar w:fldCharType="end"/>
          </w:r>
        </w:p>
      </w:sdtContent>
    </w:sdt>
    <w:p w14:paraId="20772DB5" w14:textId="77777777" w:rsidR="007652CF" w:rsidRPr="00921AEC" w:rsidRDefault="007652CF">
      <w:pPr>
        <w:rPr>
          <w:rFonts w:asciiTheme="minorHAnsi" w:hAnsiTheme="minorHAnsi" w:cstheme="minorHAnsi"/>
        </w:rPr>
        <w:sectPr w:rsidR="007652CF" w:rsidRPr="00921AEC" w:rsidSect="00AA4084">
          <w:footerReference w:type="default" r:id="rId14"/>
          <w:pgSz w:w="12240" w:h="15840"/>
          <w:pgMar w:top="1500" w:right="640" w:bottom="900" w:left="1300" w:header="0" w:footer="714" w:gutter="0"/>
          <w:pgBorders w:offsetFrom="page">
            <w:top w:val="single" w:sz="4" w:space="24" w:color="auto"/>
            <w:left w:val="single" w:sz="4" w:space="24" w:color="auto"/>
            <w:bottom w:val="single" w:sz="4" w:space="24" w:color="auto"/>
            <w:right w:val="single" w:sz="4" w:space="24" w:color="auto"/>
          </w:pgBorders>
          <w:pgNumType w:start="2"/>
          <w:cols w:space="720"/>
        </w:sectPr>
      </w:pPr>
    </w:p>
    <w:p w14:paraId="4EC420C4" w14:textId="29A29A46" w:rsidR="007652CF" w:rsidRPr="00BE5E68" w:rsidRDefault="00570003" w:rsidP="00CC7074">
      <w:pPr>
        <w:pStyle w:val="Titre1"/>
        <w:rPr>
          <w:rFonts w:asciiTheme="minorHAnsi" w:hAnsiTheme="minorHAnsi" w:cstheme="minorHAnsi"/>
          <w:sz w:val="28"/>
          <w:szCs w:val="28"/>
        </w:rPr>
      </w:pPr>
      <w:bookmarkStart w:id="0" w:name="_Toc197517306"/>
      <w:r w:rsidRPr="00BE5E68">
        <w:rPr>
          <w:rFonts w:asciiTheme="minorHAnsi" w:hAnsiTheme="minorHAnsi" w:cstheme="minorHAnsi"/>
          <w:sz w:val="28"/>
          <w:szCs w:val="28"/>
        </w:rPr>
        <w:lastRenderedPageBreak/>
        <w:t>Présentation du projet</w:t>
      </w:r>
      <w:bookmarkEnd w:id="0"/>
    </w:p>
    <w:p w14:paraId="372EFD68" w14:textId="77777777" w:rsidR="00BE5E68" w:rsidRPr="00921AEC" w:rsidRDefault="00BE5E68" w:rsidP="00CC7074">
      <w:pPr>
        <w:pStyle w:val="Titre1"/>
        <w:rPr>
          <w:rFonts w:asciiTheme="minorHAnsi" w:hAnsiTheme="minorHAnsi" w:cstheme="minorHAnsi"/>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1"/>
        <w:gridCol w:w="6932"/>
      </w:tblGrid>
      <w:tr w:rsidR="007652CF" w:rsidRPr="005E3615" w14:paraId="4A788BF3" w14:textId="77777777" w:rsidTr="003200FF">
        <w:trPr>
          <w:trHeight w:val="618"/>
        </w:trPr>
        <w:tc>
          <w:tcPr>
            <w:tcW w:w="3251" w:type="dxa"/>
          </w:tcPr>
          <w:p w14:paraId="5529D73E" w14:textId="733BE0F7" w:rsidR="007652CF" w:rsidRPr="005E3615" w:rsidRDefault="00570003">
            <w:pPr>
              <w:pStyle w:val="TableParagraph"/>
              <w:spacing w:before="1"/>
              <w:ind w:left="110"/>
              <w:rPr>
                <w:rFonts w:asciiTheme="minorHAnsi" w:hAnsiTheme="minorHAnsi" w:cstheme="minorHAnsi"/>
              </w:rPr>
            </w:pPr>
            <w:r w:rsidRPr="005E3615">
              <w:rPr>
                <w:rFonts w:asciiTheme="minorHAnsi" w:hAnsiTheme="minorHAnsi" w:cstheme="minorHAnsi"/>
              </w:rPr>
              <w:t>Titre</w:t>
            </w:r>
          </w:p>
        </w:tc>
        <w:tc>
          <w:tcPr>
            <w:tcW w:w="6932" w:type="dxa"/>
          </w:tcPr>
          <w:p w14:paraId="68882822" w14:textId="3E99D7FF" w:rsidR="007652CF" w:rsidRPr="005E3615" w:rsidRDefault="00A6164C" w:rsidP="00615C99">
            <w:pPr>
              <w:pStyle w:val="TableParagraph"/>
              <w:spacing w:before="54"/>
              <w:ind w:left="108"/>
              <w:rPr>
                <w:rFonts w:asciiTheme="minorHAnsi" w:hAnsiTheme="minorHAnsi" w:cstheme="minorHAnsi"/>
              </w:rPr>
            </w:pPr>
            <w:r w:rsidRPr="005E3615">
              <w:rPr>
                <w:rFonts w:asciiTheme="minorHAnsi" w:hAnsiTheme="minorHAnsi" w:cstheme="minorHAnsi"/>
              </w:rPr>
              <w:t>Elaboration du plan national de financement de la Biodiversité en Tunisie</w:t>
            </w:r>
          </w:p>
        </w:tc>
      </w:tr>
      <w:tr w:rsidR="007652CF" w:rsidRPr="005E3615" w14:paraId="7A07269C" w14:textId="77777777" w:rsidTr="003200FF">
        <w:trPr>
          <w:trHeight w:val="306"/>
        </w:trPr>
        <w:tc>
          <w:tcPr>
            <w:tcW w:w="3251" w:type="dxa"/>
          </w:tcPr>
          <w:p w14:paraId="0D9DBCD3" w14:textId="77777777" w:rsidR="007652CF" w:rsidRPr="005E3615" w:rsidRDefault="00570003">
            <w:pPr>
              <w:pStyle w:val="TableParagraph"/>
              <w:spacing w:before="1"/>
              <w:ind w:left="110"/>
              <w:rPr>
                <w:rFonts w:asciiTheme="minorHAnsi" w:hAnsiTheme="minorHAnsi" w:cstheme="minorHAnsi"/>
              </w:rPr>
            </w:pPr>
            <w:r w:rsidRPr="005E3615">
              <w:rPr>
                <w:rFonts w:asciiTheme="minorHAnsi" w:hAnsiTheme="minorHAnsi" w:cstheme="minorHAnsi"/>
              </w:rPr>
              <w:t>Identifiant Atlas (</w:t>
            </w:r>
            <w:proofErr w:type="spellStart"/>
            <w:r w:rsidRPr="005E3615">
              <w:rPr>
                <w:rFonts w:asciiTheme="minorHAnsi" w:hAnsiTheme="minorHAnsi" w:cstheme="minorHAnsi"/>
              </w:rPr>
              <w:t>Award</w:t>
            </w:r>
            <w:proofErr w:type="spellEnd"/>
            <w:r w:rsidRPr="005E3615">
              <w:rPr>
                <w:rFonts w:asciiTheme="minorHAnsi" w:hAnsiTheme="minorHAnsi" w:cstheme="minorHAnsi"/>
              </w:rPr>
              <w:t>/Projet)</w:t>
            </w:r>
          </w:p>
        </w:tc>
        <w:tc>
          <w:tcPr>
            <w:tcW w:w="6932" w:type="dxa"/>
          </w:tcPr>
          <w:p w14:paraId="7761B26E" w14:textId="706EAC46" w:rsidR="007652CF" w:rsidRPr="005E3615" w:rsidRDefault="00532CD0">
            <w:pPr>
              <w:pStyle w:val="TableParagraph"/>
              <w:spacing w:before="1"/>
              <w:ind w:left="108"/>
              <w:rPr>
                <w:rFonts w:asciiTheme="minorHAnsi" w:hAnsiTheme="minorHAnsi" w:cstheme="minorHAnsi"/>
              </w:rPr>
            </w:pPr>
            <w:r w:rsidRPr="005E3615">
              <w:rPr>
                <w:rFonts w:asciiTheme="minorHAnsi" w:hAnsiTheme="minorHAnsi" w:cstheme="minorHAnsi"/>
              </w:rPr>
              <w:t>1224453</w:t>
            </w:r>
            <w:r w:rsidR="00570003" w:rsidRPr="005E3615">
              <w:rPr>
                <w:rFonts w:asciiTheme="minorHAnsi" w:hAnsiTheme="minorHAnsi" w:cstheme="minorHAnsi"/>
              </w:rPr>
              <w:t xml:space="preserve">/ </w:t>
            </w:r>
            <w:r w:rsidRPr="005E3615">
              <w:rPr>
                <w:rFonts w:asciiTheme="minorHAnsi" w:hAnsiTheme="minorHAnsi" w:cstheme="minorHAnsi"/>
              </w:rPr>
              <w:t>01001994</w:t>
            </w:r>
          </w:p>
        </w:tc>
      </w:tr>
      <w:tr w:rsidR="007652CF" w:rsidRPr="005E3615" w14:paraId="6629CDC0" w14:textId="77777777" w:rsidTr="003200FF">
        <w:trPr>
          <w:trHeight w:val="309"/>
        </w:trPr>
        <w:tc>
          <w:tcPr>
            <w:tcW w:w="3251" w:type="dxa"/>
          </w:tcPr>
          <w:p w14:paraId="0420032B" w14:textId="77777777" w:rsidR="007652CF" w:rsidRPr="005E3615" w:rsidRDefault="00570003">
            <w:pPr>
              <w:pStyle w:val="TableParagraph"/>
              <w:spacing w:before="4"/>
              <w:ind w:left="110"/>
              <w:rPr>
                <w:rFonts w:asciiTheme="minorHAnsi" w:hAnsiTheme="minorHAnsi" w:cstheme="minorHAnsi"/>
              </w:rPr>
            </w:pPr>
            <w:r w:rsidRPr="005E3615">
              <w:rPr>
                <w:rFonts w:asciiTheme="minorHAnsi" w:hAnsiTheme="minorHAnsi" w:cstheme="minorHAnsi"/>
              </w:rPr>
              <w:t>Durée</w:t>
            </w:r>
          </w:p>
        </w:tc>
        <w:tc>
          <w:tcPr>
            <w:tcW w:w="6932" w:type="dxa"/>
          </w:tcPr>
          <w:p w14:paraId="5B2644CA" w14:textId="797C5D56" w:rsidR="007652CF" w:rsidRPr="005E3615" w:rsidRDefault="00005B77">
            <w:pPr>
              <w:pStyle w:val="TableParagraph"/>
              <w:spacing w:before="4"/>
              <w:ind w:left="108"/>
              <w:rPr>
                <w:rFonts w:asciiTheme="minorHAnsi" w:hAnsiTheme="minorHAnsi" w:cstheme="minorHAnsi"/>
              </w:rPr>
            </w:pPr>
            <w:r w:rsidRPr="005E3615">
              <w:rPr>
                <w:rFonts w:asciiTheme="minorHAnsi" w:hAnsiTheme="minorHAnsi" w:cstheme="minorHAnsi"/>
              </w:rPr>
              <w:t>202</w:t>
            </w:r>
            <w:r w:rsidR="00532CD0" w:rsidRPr="005E3615">
              <w:rPr>
                <w:rFonts w:asciiTheme="minorHAnsi" w:hAnsiTheme="minorHAnsi" w:cstheme="minorHAnsi"/>
              </w:rPr>
              <w:t>4</w:t>
            </w:r>
            <w:r w:rsidRPr="005E3615">
              <w:rPr>
                <w:rFonts w:asciiTheme="minorHAnsi" w:hAnsiTheme="minorHAnsi" w:cstheme="minorHAnsi"/>
              </w:rPr>
              <w:t>-202</w:t>
            </w:r>
            <w:r w:rsidR="00532CD0" w:rsidRPr="005E3615">
              <w:rPr>
                <w:rFonts w:asciiTheme="minorHAnsi" w:hAnsiTheme="minorHAnsi" w:cstheme="minorHAnsi"/>
              </w:rPr>
              <w:t>8</w:t>
            </w:r>
          </w:p>
        </w:tc>
      </w:tr>
      <w:tr w:rsidR="007652CF" w:rsidRPr="005E3615" w14:paraId="553B04E9" w14:textId="77777777" w:rsidTr="003200FF">
        <w:trPr>
          <w:trHeight w:val="309"/>
        </w:trPr>
        <w:tc>
          <w:tcPr>
            <w:tcW w:w="3251" w:type="dxa"/>
          </w:tcPr>
          <w:p w14:paraId="6CC72CD1" w14:textId="77777777" w:rsidR="007652CF" w:rsidRPr="005E3615" w:rsidRDefault="00570003" w:rsidP="00C02680">
            <w:pPr>
              <w:pStyle w:val="TableParagraph"/>
              <w:spacing w:before="4"/>
              <w:ind w:left="108"/>
              <w:rPr>
                <w:rFonts w:asciiTheme="minorHAnsi" w:hAnsiTheme="minorHAnsi" w:cstheme="minorHAnsi"/>
              </w:rPr>
            </w:pPr>
            <w:r w:rsidRPr="005E3615">
              <w:rPr>
                <w:rFonts w:asciiTheme="minorHAnsi" w:hAnsiTheme="minorHAnsi" w:cstheme="minorHAnsi"/>
              </w:rPr>
              <w:t>Extension(s) (si applicable)</w:t>
            </w:r>
          </w:p>
        </w:tc>
        <w:tc>
          <w:tcPr>
            <w:tcW w:w="6932" w:type="dxa"/>
          </w:tcPr>
          <w:p w14:paraId="300F479C" w14:textId="530448DB" w:rsidR="007652CF" w:rsidRPr="005E3615" w:rsidRDefault="007652CF">
            <w:pPr>
              <w:pStyle w:val="TableParagraph"/>
              <w:spacing w:before="1"/>
              <w:ind w:left="108"/>
              <w:rPr>
                <w:rFonts w:asciiTheme="minorHAnsi" w:hAnsiTheme="minorHAnsi" w:cstheme="minorHAnsi"/>
              </w:rPr>
            </w:pPr>
          </w:p>
        </w:tc>
      </w:tr>
      <w:tr w:rsidR="007652CF" w:rsidRPr="005E3615" w14:paraId="31392D8A" w14:textId="77777777" w:rsidTr="003200FF">
        <w:trPr>
          <w:trHeight w:val="309"/>
        </w:trPr>
        <w:tc>
          <w:tcPr>
            <w:tcW w:w="3251" w:type="dxa"/>
          </w:tcPr>
          <w:p w14:paraId="5438454C" w14:textId="77777777" w:rsidR="007652CF" w:rsidRPr="005E3615" w:rsidRDefault="00570003" w:rsidP="00C02680">
            <w:pPr>
              <w:pStyle w:val="TableParagraph"/>
              <w:spacing w:before="4"/>
              <w:ind w:left="108"/>
              <w:rPr>
                <w:rFonts w:asciiTheme="minorHAnsi" w:hAnsiTheme="minorHAnsi" w:cstheme="minorHAnsi"/>
              </w:rPr>
            </w:pPr>
            <w:r w:rsidRPr="005E3615">
              <w:rPr>
                <w:rFonts w:asciiTheme="minorHAnsi" w:hAnsiTheme="minorHAnsi" w:cstheme="minorHAnsi"/>
              </w:rPr>
              <w:t>Agence d’exécution</w:t>
            </w:r>
          </w:p>
        </w:tc>
        <w:tc>
          <w:tcPr>
            <w:tcW w:w="6932" w:type="dxa"/>
          </w:tcPr>
          <w:p w14:paraId="0DC7489B" w14:textId="06CD88F7" w:rsidR="007652CF" w:rsidRPr="005E3615" w:rsidRDefault="00570003">
            <w:pPr>
              <w:pStyle w:val="TableParagraph"/>
              <w:spacing w:before="1"/>
              <w:ind w:left="108"/>
              <w:rPr>
                <w:rFonts w:asciiTheme="minorHAnsi" w:hAnsiTheme="minorHAnsi" w:cstheme="minorHAnsi"/>
              </w:rPr>
            </w:pPr>
            <w:r w:rsidRPr="005E3615">
              <w:rPr>
                <w:rFonts w:asciiTheme="minorHAnsi" w:hAnsiTheme="minorHAnsi" w:cstheme="minorHAnsi"/>
              </w:rPr>
              <w:t>PNUD</w:t>
            </w:r>
            <w:r w:rsidR="006146A0" w:rsidRPr="005E3615">
              <w:rPr>
                <w:rFonts w:asciiTheme="minorHAnsi" w:hAnsiTheme="minorHAnsi" w:cstheme="minorHAnsi"/>
              </w:rPr>
              <w:t xml:space="preserve"> Tunisie </w:t>
            </w:r>
          </w:p>
        </w:tc>
      </w:tr>
      <w:tr w:rsidR="007652CF" w:rsidRPr="005E3615" w14:paraId="72836681" w14:textId="77777777" w:rsidTr="003200FF">
        <w:trPr>
          <w:trHeight w:val="616"/>
        </w:trPr>
        <w:tc>
          <w:tcPr>
            <w:tcW w:w="3251" w:type="dxa"/>
          </w:tcPr>
          <w:p w14:paraId="7994C8B1" w14:textId="77777777" w:rsidR="007652CF" w:rsidRPr="005E3615" w:rsidRDefault="00570003" w:rsidP="00C02680">
            <w:pPr>
              <w:pStyle w:val="TableParagraph"/>
              <w:spacing w:before="4"/>
              <w:ind w:left="108"/>
              <w:rPr>
                <w:rFonts w:asciiTheme="minorHAnsi" w:hAnsiTheme="minorHAnsi" w:cstheme="minorHAnsi"/>
              </w:rPr>
            </w:pPr>
            <w:r w:rsidRPr="005E3615">
              <w:rPr>
                <w:rFonts w:asciiTheme="minorHAnsi" w:hAnsiTheme="minorHAnsi" w:cstheme="minorHAnsi"/>
              </w:rPr>
              <w:t>Partenaire(s) de mise en œuvre</w:t>
            </w:r>
          </w:p>
        </w:tc>
        <w:tc>
          <w:tcPr>
            <w:tcW w:w="6932" w:type="dxa"/>
          </w:tcPr>
          <w:p w14:paraId="5BE42C07" w14:textId="410E4F1E" w:rsidR="00E36212" w:rsidRPr="005E3615" w:rsidRDefault="00570003" w:rsidP="00E36212">
            <w:pPr>
              <w:pStyle w:val="TableParagraph"/>
              <w:spacing w:before="4"/>
              <w:ind w:left="108"/>
              <w:rPr>
                <w:rFonts w:asciiTheme="minorHAnsi" w:hAnsiTheme="minorHAnsi" w:cstheme="minorHAnsi"/>
              </w:rPr>
            </w:pPr>
            <w:r w:rsidRPr="005E3615">
              <w:rPr>
                <w:rFonts w:asciiTheme="minorHAnsi" w:hAnsiTheme="minorHAnsi" w:cstheme="minorHAnsi"/>
              </w:rPr>
              <w:t xml:space="preserve">Ministère </w:t>
            </w:r>
            <w:r w:rsidR="00E25FD2" w:rsidRPr="005E3615">
              <w:rPr>
                <w:rFonts w:asciiTheme="minorHAnsi" w:hAnsiTheme="minorHAnsi" w:cstheme="minorHAnsi"/>
              </w:rPr>
              <w:t>de l’environnement</w:t>
            </w:r>
          </w:p>
          <w:p w14:paraId="5B7A00F4" w14:textId="7A490E97" w:rsidR="007652CF" w:rsidRPr="005E3615" w:rsidRDefault="00532CD0">
            <w:pPr>
              <w:pStyle w:val="TableParagraph"/>
              <w:spacing w:before="57"/>
              <w:ind w:left="108"/>
              <w:rPr>
                <w:rFonts w:asciiTheme="minorHAnsi" w:hAnsiTheme="minorHAnsi" w:cstheme="minorHAnsi"/>
              </w:rPr>
            </w:pPr>
            <w:r w:rsidRPr="005E3615">
              <w:rPr>
                <w:rFonts w:asciiTheme="minorHAnsi" w:hAnsiTheme="minorHAnsi" w:cstheme="minorHAnsi"/>
              </w:rPr>
              <w:t>Ministère des Finances</w:t>
            </w:r>
          </w:p>
        </w:tc>
      </w:tr>
      <w:tr w:rsidR="007652CF" w:rsidRPr="005E3615" w14:paraId="1685AD21" w14:textId="77777777" w:rsidTr="003200FF">
        <w:trPr>
          <w:trHeight w:val="309"/>
        </w:trPr>
        <w:tc>
          <w:tcPr>
            <w:tcW w:w="3251" w:type="dxa"/>
          </w:tcPr>
          <w:p w14:paraId="36006936" w14:textId="77777777" w:rsidR="007652CF" w:rsidRPr="005E3615" w:rsidRDefault="00570003">
            <w:pPr>
              <w:pStyle w:val="TableParagraph"/>
              <w:spacing w:before="4"/>
              <w:ind w:left="110"/>
              <w:rPr>
                <w:rFonts w:asciiTheme="minorHAnsi" w:hAnsiTheme="minorHAnsi" w:cstheme="minorHAnsi"/>
              </w:rPr>
            </w:pPr>
            <w:r w:rsidRPr="005E3615">
              <w:rPr>
                <w:rFonts w:asciiTheme="minorHAnsi" w:hAnsiTheme="minorHAnsi" w:cstheme="minorHAnsi"/>
              </w:rPr>
              <w:t>Budget total</w:t>
            </w:r>
          </w:p>
        </w:tc>
        <w:tc>
          <w:tcPr>
            <w:tcW w:w="6932" w:type="dxa"/>
          </w:tcPr>
          <w:p w14:paraId="48D10A51" w14:textId="59C7211B" w:rsidR="007652CF" w:rsidRPr="005E3615" w:rsidRDefault="00532CD0">
            <w:pPr>
              <w:pStyle w:val="TableParagraph"/>
              <w:spacing w:before="4"/>
              <w:ind w:left="108"/>
              <w:rPr>
                <w:rFonts w:asciiTheme="minorHAnsi" w:hAnsiTheme="minorHAnsi" w:cstheme="minorHAnsi"/>
              </w:rPr>
            </w:pPr>
            <w:r w:rsidRPr="005E3615">
              <w:rPr>
                <w:rFonts w:asciiTheme="minorHAnsi" w:hAnsiTheme="minorHAnsi" w:cstheme="minorHAnsi"/>
              </w:rPr>
              <w:t>314</w:t>
            </w:r>
            <w:r w:rsidR="00615C99" w:rsidRPr="005E3615">
              <w:rPr>
                <w:rFonts w:asciiTheme="minorHAnsi" w:hAnsiTheme="minorHAnsi" w:cstheme="minorHAnsi"/>
              </w:rPr>
              <w:t xml:space="preserve"> 000</w:t>
            </w:r>
            <w:r w:rsidR="00473023" w:rsidRPr="005E3615">
              <w:rPr>
                <w:rFonts w:asciiTheme="minorHAnsi" w:hAnsiTheme="minorHAnsi" w:cstheme="minorHAnsi"/>
              </w:rPr>
              <w:t xml:space="preserve"> </w:t>
            </w:r>
            <w:r w:rsidR="00570003" w:rsidRPr="005E3615">
              <w:rPr>
                <w:rFonts w:asciiTheme="minorHAnsi" w:hAnsiTheme="minorHAnsi" w:cstheme="minorHAnsi"/>
              </w:rPr>
              <w:t>US$</w:t>
            </w:r>
          </w:p>
        </w:tc>
      </w:tr>
      <w:tr w:rsidR="007652CF" w:rsidRPr="005E3615" w14:paraId="62FCC225" w14:textId="77777777" w:rsidTr="005E3615">
        <w:trPr>
          <w:trHeight w:val="922"/>
        </w:trPr>
        <w:tc>
          <w:tcPr>
            <w:tcW w:w="3251" w:type="dxa"/>
          </w:tcPr>
          <w:p w14:paraId="214F8D74" w14:textId="77777777" w:rsidR="007652CF" w:rsidRPr="005E3615" w:rsidRDefault="00570003">
            <w:pPr>
              <w:pStyle w:val="TableParagraph"/>
              <w:tabs>
                <w:tab w:val="left" w:pos="1575"/>
                <w:tab w:val="left" w:pos="2127"/>
              </w:tabs>
              <w:spacing w:before="1" w:line="278" w:lineRule="auto"/>
              <w:ind w:left="110" w:right="92"/>
              <w:rPr>
                <w:rFonts w:asciiTheme="minorHAnsi" w:hAnsiTheme="minorHAnsi" w:cstheme="minorHAnsi"/>
              </w:rPr>
            </w:pPr>
            <w:r w:rsidRPr="005E3615">
              <w:rPr>
                <w:rFonts w:asciiTheme="minorHAnsi" w:hAnsiTheme="minorHAnsi" w:cstheme="minorHAnsi"/>
              </w:rPr>
              <w:t>Contributions</w:t>
            </w:r>
            <w:r w:rsidRPr="005E3615">
              <w:rPr>
                <w:rFonts w:asciiTheme="minorHAnsi" w:hAnsiTheme="minorHAnsi" w:cstheme="minorHAnsi"/>
              </w:rPr>
              <w:tab/>
              <w:t>des</w:t>
            </w:r>
            <w:r w:rsidRPr="005E3615">
              <w:rPr>
                <w:rFonts w:asciiTheme="minorHAnsi" w:hAnsiTheme="minorHAnsi" w:cstheme="minorHAnsi"/>
              </w:rPr>
              <w:tab/>
            </w:r>
            <w:r w:rsidRPr="005E3615">
              <w:rPr>
                <w:rFonts w:asciiTheme="minorHAnsi" w:hAnsiTheme="minorHAnsi" w:cstheme="minorHAnsi"/>
                <w:spacing w:val="-3"/>
              </w:rPr>
              <w:t xml:space="preserve">partenaires </w:t>
            </w:r>
            <w:r w:rsidRPr="005E3615">
              <w:rPr>
                <w:rFonts w:asciiTheme="minorHAnsi" w:hAnsiTheme="minorHAnsi" w:cstheme="minorHAnsi"/>
              </w:rPr>
              <w:t>financiers</w:t>
            </w:r>
            <w:r w:rsidRPr="005E3615">
              <w:rPr>
                <w:rFonts w:asciiTheme="minorHAnsi" w:hAnsiTheme="minorHAnsi" w:cstheme="minorHAnsi"/>
                <w:spacing w:val="-1"/>
              </w:rPr>
              <w:t xml:space="preserve"> </w:t>
            </w:r>
            <w:r w:rsidRPr="005E3615">
              <w:rPr>
                <w:rFonts w:asciiTheme="minorHAnsi" w:hAnsiTheme="minorHAnsi" w:cstheme="minorHAnsi"/>
              </w:rPr>
              <w:t>:</w:t>
            </w:r>
          </w:p>
          <w:p w14:paraId="7B3B5479" w14:textId="57E6F49D" w:rsidR="00C02680" w:rsidRPr="005E3615" w:rsidRDefault="00615C99" w:rsidP="00E13C50">
            <w:pPr>
              <w:pStyle w:val="TableParagraph"/>
              <w:numPr>
                <w:ilvl w:val="0"/>
                <w:numId w:val="2"/>
              </w:numPr>
              <w:tabs>
                <w:tab w:val="left" w:pos="830"/>
                <w:tab w:val="left" w:pos="831"/>
              </w:tabs>
              <w:spacing w:line="265" w:lineRule="exact"/>
              <w:ind w:hanging="361"/>
              <w:rPr>
                <w:rFonts w:asciiTheme="minorHAnsi" w:hAnsiTheme="minorHAnsi" w:cstheme="minorHAnsi"/>
                <w:b/>
              </w:rPr>
            </w:pPr>
            <w:r w:rsidRPr="005E3615">
              <w:rPr>
                <w:rFonts w:asciiTheme="minorHAnsi" w:hAnsiTheme="minorHAnsi" w:cstheme="minorHAnsi"/>
                <w:b/>
                <w:position w:val="1"/>
              </w:rPr>
              <w:t>GEF</w:t>
            </w:r>
          </w:p>
        </w:tc>
        <w:tc>
          <w:tcPr>
            <w:tcW w:w="6932" w:type="dxa"/>
          </w:tcPr>
          <w:p w14:paraId="2E24B0A7" w14:textId="77777777" w:rsidR="007652CF" w:rsidRPr="005E3615" w:rsidRDefault="007652CF">
            <w:pPr>
              <w:pStyle w:val="TableParagraph"/>
              <w:rPr>
                <w:rFonts w:asciiTheme="minorHAnsi" w:hAnsiTheme="minorHAnsi" w:cstheme="minorHAnsi"/>
                <w:b/>
              </w:rPr>
            </w:pPr>
          </w:p>
          <w:p w14:paraId="5099C977" w14:textId="77777777" w:rsidR="007652CF" w:rsidRPr="005E3615" w:rsidRDefault="007652CF">
            <w:pPr>
              <w:pStyle w:val="TableParagraph"/>
              <w:spacing w:before="10"/>
              <w:rPr>
                <w:rFonts w:asciiTheme="minorHAnsi" w:hAnsiTheme="minorHAnsi" w:cstheme="minorHAnsi"/>
                <w:b/>
              </w:rPr>
            </w:pPr>
          </w:p>
          <w:p w14:paraId="51346B14" w14:textId="7B1AF05D" w:rsidR="00C02680" w:rsidRPr="005E3615" w:rsidRDefault="00E13C50" w:rsidP="00E13C50">
            <w:pPr>
              <w:pStyle w:val="TableParagraph"/>
              <w:spacing w:before="1"/>
              <w:ind w:left="108"/>
              <w:rPr>
                <w:rFonts w:asciiTheme="minorHAnsi" w:hAnsiTheme="minorHAnsi" w:cstheme="minorHAnsi"/>
              </w:rPr>
            </w:pPr>
            <w:r w:rsidRPr="005E3615">
              <w:rPr>
                <w:rFonts w:asciiTheme="minorHAnsi" w:hAnsiTheme="minorHAnsi" w:cstheme="minorHAnsi"/>
              </w:rPr>
              <w:t xml:space="preserve">314 </w:t>
            </w:r>
            <w:r w:rsidR="00615C99" w:rsidRPr="005E3615">
              <w:rPr>
                <w:rFonts w:asciiTheme="minorHAnsi" w:hAnsiTheme="minorHAnsi" w:cstheme="minorHAnsi"/>
              </w:rPr>
              <w:t>000</w:t>
            </w:r>
            <w:r w:rsidR="00570003" w:rsidRPr="005E3615">
              <w:rPr>
                <w:rFonts w:asciiTheme="minorHAnsi" w:hAnsiTheme="minorHAnsi" w:cstheme="minorHAnsi"/>
                <w:spacing w:val="-3"/>
              </w:rPr>
              <w:t xml:space="preserve"> </w:t>
            </w:r>
            <w:r w:rsidR="00570003" w:rsidRPr="005E3615">
              <w:rPr>
                <w:rFonts w:asciiTheme="minorHAnsi" w:hAnsiTheme="minorHAnsi" w:cstheme="minorHAnsi"/>
              </w:rPr>
              <w:t>US$</w:t>
            </w:r>
          </w:p>
        </w:tc>
      </w:tr>
      <w:tr w:rsidR="007652CF" w:rsidRPr="005E3615" w14:paraId="7B673F89" w14:textId="77777777" w:rsidTr="003200FF">
        <w:trPr>
          <w:trHeight w:val="858"/>
        </w:trPr>
        <w:tc>
          <w:tcPr>
            <w:tcW w:w="3251" w:type="dxa"/>
          </w:tcPr>
          <w:p w14:paraId="15B0E427" w14:textId="77777777" w:rsidR="007652CF" w:rsidRPr="005E3615" w:rsidRDefault="00570003">
            <w:pPr>
              <w:pStyle w:val="TableParagraph"/>
              <w:spacing w:before="1" w:line="276" w:lineRule="auto"/>
              <w:ind w:left="110" w:right="92"/>
              <w:jc w:val="both"/>
              <w:rPr>
                <w:rFonts w:asciiTheme="minorHAnsi" w:hAnsiTheme="minorHAnsi" w:cstheme="minorHAnsi"/>
              </w:rPr>
            </w:pPr>
            <w:r w:rsidRPr="005E3615">
              <w:rPr>
                <w:rFonts w:asciiTheme="minorHAnsi" w:hAnsiTheme="minorHAnsi" w:cstheme="minorHAnsi"/>
              </w:rPr>
              <w:t>Objectif(s) de développement durable auquel(s) le projet contribue</w:t>
            </w:r>
          </w:p>
        </w:tc>
        <w:tc>
          <w:tcPr>
            <w:tcW w:w="6932" w:type="dxa"/>
          </w:tcPr>
          <w:p w14:paraId="0EE30511" w14:textId="77777777" w:rsidR="00E8595C" w:rsidRPr="005E3615" w:rsidRDefault="00E8595C" w:rsidP="00E8595C">
            <w:pPr>
              <w:pStyle w:val="Titre1"/>
              <w:shd w:val="clear" w:color="auto" w:fill="FFFFFF" w:themeFill="background1"/>
              <w:spacing w:before="100" w:beforeAutospacing="1" w:after="100" w:afterAutospacing="1"/>
              <w:ind w:left="0" w:firstLine="0"/>
              <w:rPr>
                <w:rStyle w:val="hps"/>
                <w:rFonts w:asciiTheme="minorHAnsi" w:hAnsiTheme="minorHAnsi" w:cstheme="minorHAnsi"/>
                <w:bCs w:val="0"/>
                <w:color w:val="0F243E" w:themeColor="text2" w:themeShade="80"/>
              </w:rPr>
            </w:pPr>
            <w:r w:rsidRPr="005E3615">
              <w:rPr>
                <w:rStyle w:val="hps"/>
                <w:rFonts w:asciiTheme="minorHAnsi" w:hAnsiTheme="minorHAnsi" w:cstheme="minorHAnsi"/>
                <w:color w:val="0F243E" w:themeColor="text2" w:themeShade="80"/>
              </w:rPr>
              <w:t>ODD#13 : Prendre d’urgence des mesures relatives à la lutte contre les changements climatiques.</w:t>
            </w:r>
          </w:p>
          <w:p w14:paraId="36460AE2" w14:textId="77777777" w:rsidR="00E8595C" w:rsidRPr="005E3615" w:rsidRDefault="00E8595C" w:rsidP="00E8595C">
            <w:pPr>
              <w:pStyle w:val="Titre1"/>
              <w:ind w:left="0" w:firstLine="0"/>
              <w:rPr>
                <w:rStyle w:val="hps"/>
                <w:rFonts w:asciiTheme="minorHAnsi" w:hAnsiTheme="minorHAnsi" w:cstheme="minorHAnsi"/>
                <w:bCs w:val="0"/>
                <w:color w:val="0F243E" w:themeColor="text2" w:themeShade="80"/>
              </w:rPr>
            </w:pPr>
            <w:r w:rsidRPr="005E3615">
              <w:rPr>
                <w:rStyle w:val="hps"/>
                <w:rFonts w:asciiTheme="minorHAnsi" w:hAnsiTheme="minorHAnsi" w:cstheme="minorHAnsi"/>
                <w:color w:val="0F243E" w:themeColor="text2" w:themeShade="80"/>
              </w:rPr>
              <w:t>ODD#14 : Conserver et exploiter de manière durable les océans, les mers et les ressources marines.</w:t>
            </w:r>
          </w:p>
          <w:p w14:paraId="2FCA3530" w14:textId="318E116A" w:rsidR="007652CF" w:rsidRPr="005E3615" w:rsidRDefault="00E8595C" w:rsidP="00E8595C">
            <w:pPr>
              <w:pStyle w:val="TableParagraph"/>
              <w:spacing w:before="123"/>
              <w:ind w:right="263"/>
              <w:rPr>
                <w:rFonts w:asciiTheme="minorHAnsi" w:hAnsiTheme="minorHAnsi" w:cstheme="minorHAnsi"/>
              </w:rPr>
            </w:pPr>
            <w:r w:rsidRPr="005E3615">
              <w:rPr>
                <w:rStyle w:val="hps"/>
                <w:rFonts w:asciiTheme="minorHAnsi" w:hAnsiTheme="minorHAnsi" w:cstheme="minorHAnsi"/>
                <w:bCs/>
                <w:color w:val="0F243E" w:themeColor="text2" w:themeShade="80"/>
              </w:rPr>
              <w:t>ODD#15 : Préserver et restaurer les écosystèmes terrestres.</w:t>
            </w:r>
          </w:p>
        </w:tc>
      </w:tr>
      <w:tr w:rsidR="007652CF" w:rsidRPr="005E3615" w14:paraId="7250ED31" w14:textId="77777777" w:rsidTr="003200FF">
        <w:trPr>
          <w:trHeight w:val="2175"/>
        </w:trPr>
        <w:tc>
          <w:tcPr>
            <w:tcW w:w="3251" w:type="dxa"/>
          </w:tcPr>
          <w:p w14:paraId="42FD6773" w14:textId="77777777" w:rsidR="007652CF" w:rsidRPr="005E3615" w:rsidRDefault="00570003" w:rsidP="00921AEC">
            <w:pPr>
              <w:pStyle w:val="TableParagraph"/>
              <w:tabs>
                <w:tab w:val="left" w:pos="762"/>
                <w:tab w:val="left" w:pos="1448"/>
                <w:tab w:val="left" w:pos="2118"/>
              </w:tabs>
              <w:spacing w:before="1" w:line="276" w:lineRule="auto"/>
              <w:ind w:left="110" w:right="94"/>
              <w:rPr>
                <w:rFonts w:asciiTheme="minorHAnsi" w:hAnsiTheme="minorHAnsi" w:cstheme="minorHAnsi"/>
              </w:rPr>
            </w:pPr>
            <w:r w:rsidRPr="005E3615">
              <w:rPr>
                <w:rFonts w:asciiTheme="minorHAnsi" w:hAnsiTheme="minorHAnsi" w:cstheme="minorHAnsi"/>
              </w:rPr>
              <w:t>Lien</w:t>
            </w:r>
            <w:r w:rsidRPr="005E3615">
              <w:rPr>
                <w:rFonts w:asciiTheme="minorHAnsi" w:hAnsiTheme="minorHAnsi" w:cstheme="minorHAnsi"/>
              </w:rPr>
              <w:tab/>
              <w:t>avec</w:t>
            </w:r>
            <w:r w:rsidRPr="005E3615">
              <w:rPr>
                <w:rFonts w:asciiTheme="minorHAnsi" w:hAnsiTheme="minorHAnsi" w:cstheme="minorHAnsi"/>
              </w:rPr>
              <w:tab/>
              <w:t>Plan</w:t>
            </w:r>
            <w:r w:rsidRPr="005E3615">
              <w:rPr>
                <w:rFonts w:asciiTheme="minorHAnsi" w:hAnsiTheme="minorHAnsi" w:cstheme="minorHAnsi"/>
              </w:rPr>
              <w:tab/>
            </w:r>
            <w:r w:rsidRPr="005E3615">
              <w:rPr>
                <w:rFonts w:asciiTheme="minorHAnsi" w:hAnsiTheme="minorHAnsi" w:cstheme="minorHAnsi"/>
                <w:spacing w:val="-3"/>
              </w:rPr>
              <w:t xml:space="preserve">Stratégique </w:t>
            </w:r>
            <w:r w:rsidRPr="005E3615">
              <w:rPr>
                <w:rFonts w:asciiTheme="minorHAnsi" w:hAnsiTheme="minorHAnsi" w:cstheme="minorHAnsi"/>
              </w:rPr>
              <w:t>(Effet/Produit)</w:t>
            </w:r>
          </w:p>
        </w:tc>
        <w:tc>
          <w:tcPr>
            <w:tcW w:w="6932" w:type="dxa"/>
          </w:tcPr>
          <w:p w14:paraId="16967B62" w14:textId="77777777" w:rsidR="0036578B" w:rsidRPr="005E3615" w:rsidRDefault="0036578B" w:rsidP="0036578B">
            <w:pPr>
              <w:pStyle w:val="Default"/>
              <w:rPr>
                <w:rFonts w:asciiTheme="minorHAnsi" w:eastAsia="Calibri" w:hAnsiTheme="minorHAnsi" w:cstheme="minorHAnsi"/>
                <w:color w:val="auto"/>
                <w:sz w:val="22"/>
                <w:szCs w:val="22"/>
                <w:lang w:val="fr-FR"/>
              </w:rPr>
            </w:pPr>
            <w:r w:rsidRPr="005E3615">
              <w:rPr>
                <w:rFonts w:asciiTheme="minorHAnsi" w:eastAsia="Calibri" w:hAnsiTheme="minorHAnsi" w:cstheme="minorHAnsi"/>
                <w:b/>
                <w:bCs/>
                <w:color w:val="auto"/>
                <w:sz w:val="22"/>
                <w:szCs w:val="22"/>
                <w:lang w:val="fr-FR"/>
              </w:rPr>
              <w:t>Effet 4 (UNSDCF) / Effet 3 CPD :</w:t>
            </w:r>
            <w:r w:rsidRPr="005E3615">
              <w:rPr>
                <w:rFonts w:asciiTheme="minorHAnsi" w:eastAsia="Calibri" w:hAnsiTheme="minorHAnsi" w:cstheme="minorHAnsi"/>
                <w:color w:val="auto"/>
                <w:sz w:val="22"/>
                <w:szCs w:val="22"/>
                <w:lang w:val="fr-FR"/>
              </w:rPr>
              <w:t xml:space="preserve"> En 2025, tous les acteurs concernés assureront une gestion équitable, transparente et durable des ressources naturelles, des écosystèmes et des territoires, en améliorant leur adaptation et leur résilience ainsi que celles des populations, notamment les plus vulnérables aux risques climatiques.</w:t>
            </w:r>
          </w:p>
          <w:p w14:paraId="260816F3" w14:textId="77777777" w:rsidR="0036578B" w:rsidRPr="005E3615" w:rsidRDefault="0036578B" w:rsidP="0036578B">
            <w:pPr>
              <w:pStyle w:val="Default"/>
              <w:rPr>
                <w:rFonts w:asciiTheme="minorHAnsi" w:eastAsia="Calibri" w:hAnsiTheme="minorHAnsi" w:cstheme="minorHAnsi"/>
                <w:color w:val="auto"/>
                <w:sz w:val="22"/>
                <w:szCs w:val="22"/>
                <w:lang w:val="fr-FR"/>
              </w:rPr>
            </w:pPr>
            <w:r w:rsidRPr="005E3615">
              <w:rPr>
                <w:rFonts w:asciiTheme="minorHAnsi" w:eastAsia="Calibri" w:hAnsiTheme="minorHAnsi" w:cstheme="minorHAnsi"/>
                <w:b/>
                <w:bCs/>
                <w:color w:val="auto"/>
                <w:sz w:val="22"/>
                <w:szCs w:val="22"/>
                <w:lang w:val="fr-FR"/>
              </w:rPr>
              <w:t xml:space="preserve">Produit 1.3. </w:t>
            </w:r>
            <w:r w:rsidRPr="005E3615">
              <w:rPr>
                <w:rFonts w:asciiTheme="minorHAnsi" w:eastAsia="Calibri" w:hAnsiTheme="minorHAnsi" w:cstheme="minorHAnsi"/>
                <w:color w:val="auto"/>
                <w:sz w:val="22"/>
                <w:szCs w:val="22"/>
                <w:lang w:val="fr-FR"/>
              </w:rPr>
              <w:t>Une nouvelle architecture financière favorisant l’inclusion financière et de nouveaux mécanismes de financement innovants est mise en place</w:t>
            </w:r>
          </w:p>
          <w:p w14:paraId="1F653289" w14:textId="77777777" w:rsidR="0036578B" w:rsidRPr="005E3615" w:rsidRDefault="0036578B" w:rsidP="0036578B">
            <w:pPr>
              <w:pStyle w:val="Default"/>
              <w:rPr>
                <w:rFonts w:asciiTheme="minorHAnsi" w:eastAsia="Calibri" w:hAnsiTheme="minorHAnsi" w:cstheme="minorHAnsi"/>
                <w:color w:val="auto"/>
                <w:sz w:val="22"/>
                <w:szCs w:val="22"/>
                <w:lang w:val="fr-FR"/>
              </w:rPr>
            </w:pPr>
            <w:r w:rsidRPr="005E3615">
              <w:rPr>
                <w:rFonts w:asciiTheme="minorHAnsi" w:eastAsia="Calibri" w:hAnsiTheme="minorHAnsi" w:cstheme="minorHAnsi"/>
                <w:b/>
                <w:bCs/>
                <w:color w:val="auto"/>
                <w:sz w:val="22"/>
                <w:szCs w:val="22"/>
                <w:lang w:val="fr-FR"/>
              </w:rPr>
              <w:t>Produit 3.1.</w:t>
            </w:r>
            <w:r w:rsidRPr="005E3615">
              <w:rPr>
                <w:rFonts w:asciiTheme="minorHAnsi" w:eastAsia="Calibri" w:hAnsiTheme="minorHAnsi" w:cstheme="minorHAnsi"/>
                <w:color w:val="auto"/>
                <w:sz w:val="22"/>
                <w:szCs w:val="22"/>
                <w:lang w:val="fr-FR"/>
              </w:rPr>
              <w:t xml:space="preserve"> Les acteurs des secteurs public et privé et ceux de la société civile disposent des outils et des capacités nécessaires à une gouvernance durable, équitable et participative des ressources naturelles, des écosystèmes et des services environnementaux.</w:t>
            </w:r>
          </w:p>
          <w:p w14:paraId="200170CB" w14:textId="08506579" w:rsidR="004761CC" w:rsidRPr="005E3615" w:rsidRDefault="0036578B" w:rsidP="0036578B">
            <w:pPr>
              <w:pStyle w:val="TableParagraph"/>
              <w:ind w:right="263"/>
              <w:jc w:val="both"/>
              <w:rPr>
                <w:rFonts w:asciiTheme="minorHAnsi" w:hAnsiTheme="minorHAnsi" w:cstheme="minorHAnsi"/>
              </w:rPr>
            </w:pPr>
            <w:r w:rsidRPr="005E3615">
              <w:rPr>
                <w:rFonts w:asciiTheme="minorHAnsi" w:eastAsia="Calibri" w:hAnsiTheme="minorHAnsi" w:cstheme="minorHAnsi"/>
                <w:b/>
                <w:bCs/>
              </w:rPr>
              <w:t>Produit 3.3 :</w:t>
            </w:r>
            <w:r w:rsidRPr="005E3615">
              <w:rPr>
                <w:rFonts w:asciiTheme="minorHAnsi" w:eastAsia="Calibri" w:hAnsiTheme="minorHAnsi" w:cstheme="minorHAnsi"/>
              </w:rPr>
              <w:t xml:space="preserve"> Les acteurs concernés ont élaboré des politiques publiques intégrées qui sont à la fois sensibles et résilientes aux changements climatiques et aux bouleversements, y compris la COVID-19, et qui contribuent à la croissance verte</w:t>
            </w:r>
          </w:p>
        </w:tc>
      </w:tr>
      <w:tr w:rsidR="007652CF" w:rsidRPr="005E3615" w14:paraId="70608155" w14:textId="77777777" w:rsidTr="005E3615">
        <w:trPr>
          <w:trHeight w:val="416"/>
        </w:trPr>
        <w:tc>
          <w:tcPr>
            <w:tcW w:w="3251" w:type="dxa"/>
          </w:tcPr>
          <w:p w14:paraId="25A85BA7" w14:textId="442A6912" w:rsidR="007652CF" w:rsidRPr="005E3615" w:rsidRDefault="00570003">
            <w:pPr>
              <w:pStyle w:val="TableParagraph"/>
              <w:spacing w:before="4" w:line="273" w:lineRule="auto"/>
              <w:ind w:left="110"/>
              <w:rPr>
                <w:rFonts w:asciiTheme="minorHAnsi" w:hAnsiTheme="minorHAnsi" w:cstheme="minorHAnsi"/>
                <w:b/>
              </w:rPr>
            </w:pPr>
            <w:r w:rsidRPr="005E3615">
              <w:rPr>
                <w:rFonts w:asciiTheme="minorHAnsi" w:hAnsiTheme="minorHAnsi" w:cstheme="minorHAnsi"/>
                <w:b/>
              </w:rPr>
              <w:t>Effet et produit attendus du programme pays 20</w:t>
            </w:r>
            <w:r w:rsidR="00707DA4" w:rsidRPr="005E3615">
              <w:rPr>
                <w:rFonts w:asciiTheme="minorHAnsi" w:hAnsiTheme="minorHAnsi" w:cstheme="minorHAnsi"/>
                <w:b/>
              </w:rPr>
              <w:t>20</w:t>
            </w:r>
            <w:r w:rsidRPr="005E3615">
              <w:rPr>
                <w:rFonts w:asciiTheme="minorHAnsi" w:hAnsiTheme="minorHAnsi" w:cstheme="minorHAnsi"/>
                <w:b/>
              </w:rPr>
              <w:t>-202</w:t>
            </w:r>
            <w:r w:rsidR="00707DA4" w:rsidRPr="005E3615">
              <w:rPr>
                <w:rFonts w:asciiTheme="minorHAnsi" w:hAnsiTheme="minorHAnsi" w:cstheme="minorHAnsi"/>
                <w:b/>
              </w:rPr>
              <w:t>5</w:t>
            </w:r>
            <w:r w:rsidRPr="005E3615">
              <w:rPr>
                <w:rFonts w:asciiTheme="minorHAnsi" w:hAnsiTheme="minorHAnsi" w:cstheme="minorHAnsi"/>
                <w:b/>
              </w:rPr>
              <w:t xml:space="preserve"> :</w:t>
            </w:r>
          </w:p>
        </w:tc>
        <w:tc>
          <w:tcPr>
            <w:tcW w:w="6932" w:type="dxa"/>
          </w:tcPr>
          <w:p w14:paraId="7517FB5D" w14:textId="77777777" w:rsidR="000E1170" w:rsidRPr="000E1170" w:rsidRDefault="000E1170" w:rsidP="005263F8">
            <w:pPr>
              <w:rPr>
                <w:rFonts w:asciiTheme="minorHAnsi" w:eastAsia="Calibri" w:hAnsiTheme="minorHAnsi" w:cstheme="minorHAnsi"/>
              </w:rPr>
            </w:pPr>
            <w:r w:rsidRPr="000E1170">
              <w:rPr>
                <w:rFonts w:asciiTheme="minorHAnsi" w:eastAsia="Calibri" w:hAnsiTheme="minorHAnsi" w:cstheme="minorHAnsi"/>
              </w:rPr>
              <w:t>Elaboration et mise en œuvre de plans de financement de la Biodiversité pour mobiliser des ressources à grande échelle afin de réduire le déficit de financement de la biodiversité et d’atteindre les objectifs du Cadre Mondial de la Biodiversité Kunming Montréal (CMB KM).</w:t>
            </w:r>
          </w:p>
          <w:p w14:paraId="59349FA4" w14:textId="77777777" w:rsidR="000E1170" w:rsidRDefault="000E1170" w:rsidP="005263F8">
            <w:pPr>
              <w:rPr>
                <w:rFonts w:asciiTheme="minorHAnsi" w:hAnsiTheme="minorHAnsi" w:cstheme="minorHAnsi"/>
                <w:sz w:val="20"/>
                <w:szCs w:val="20"/>
              </w:rPr>
            </w:pPr>
          </w:p>
          <w:p w14:paraId="0A572BBC" w14:textId="3413085D" w:rsidR="005263F8" w:rsidRPr="005E3615" w:rsidRDefault="005263F8" w:rsidP="005263F8">
            <w:pPr>
              <w:rPr>
                <w:rFonts w:asciiTheme="minorHAnsi" w:eastAsia="Arial Nova" w:hAnsiTheme="minorHAnsi" w:cstheme="minorHAnsi"/>
                <w:b/>
                <w:bCs/>
              </w:rPr>
            </w:pPr>
            <w:r w:rsidRPr="005E3615">
              <w:rPr>
                <w:rFonts w:asciiTheme="minorHAnsi" w:eastAsia="Arial Nova" w:hAnsiTheme="minorHAnsi" w:cstheme="minorHAnsi"/>
                <w:b/>
                <w:bCs/>
              </w:rPr>
              <w:t xml:space="preserve">Effet </w:t>
            </w:r>
            <w:r w:rsidRPr="005E3615">
              <w:rPr>
                <w:rFonts w:asciiTheme="minorHAnsi" w:hAnsiTheme="minorHAnsi" w:cstheme="minorHAnsi"/>
                <w:b/>
                <w:bCs/>
                <w:color w:val="0F243E" w:themeColor="text2" w:themeShade="80"/>
              </w:rPr>
              <w:t>#1 : Accélération de la transformation structurelle, en particulier de la transition verte, inclusive et numérique</w:t>
            </w:r>
          </w:p>
          <w:p w14:paraId="4D357EEC" w14:textId="77777777" w:rsidR="005263F8" w:rsidRPr="005E3615" w:rsidRDefault="005263F8" w:rsidP="005263F8">
            <w:pPr>
              <w:pStyle w:val="TableParagraph"/>
              <w:tabs>
                <w:tab w:val="left" w:pos="827"/>
              </w:tabs>
              <w:ind w:right="106"/>
              <w:rPr>
                <w:rFonts w:asciiTheme="minorHAnsi" w:eastAsia="Times New Roman" w:hAnsiTheme="minorHAnsi" w:cstheme="minorHAnsi"/>
              </w:rPr>
            </w:pPr>
            <w:r w:rsidRPr="005E3615">
              <w:rPr>
                <w:rFonts w:asciiTheme="minorHAnsi" w:eastAsia="Arial Nova" w:hAnsiTheme="minorHAnsi" w:cstheme="minorHAnsi"/>
                <w:b/>
                <w:bCs/>
              </w:rPr>
              <w:t>Produit</w:t>
            </w:r>
            <w:r w:rsidRPr="005E3615">
              <w:rPr>
                <w:rFonts w:asciiTheme="minorHAnsi" w:eastAsia="Arial Nova" w:hAnsiTheme="minorHAnsi" w:cstheme="minorHAnsi"/>
              </w:rPr>
              <w:t xml:space="preserve"> </w:t>
            </w:r>
            <w:r w:rsidRPr="005E3615">
              <w:rPr>
                <w:rFonts w:asciiTheme="minorHAnsi" w:hAnsiTheme="minorHAnsi" w:cstheme="minorHAnsi"/>
                <w:b/>
                <w:bCs/>
                <w:color w:val="0F243E" w:themeColor="text2" w:themeShade="80"/>
              </w:rPr>
              <w:t>#</w:t>
            </w:r>
            <w:r w:rsidRPr="005E3615">
              <w:rPr>
                <w:rFonts w:asciiTheme="minorHAnsi" w:eastAsia="Arial Nova" w:hAnsiTheme="minorHAnsi" w:cstheme="minorHAnsi"/>
              </w:rPr>
              <w:t xml:space="preserve"> </w:t>
            </w:r>
            <w:r w:rsidRPr="005E3615">
              <w:rPr>
                <w:rFonts w:asciiTheme="minorHAnsi" w:hAnsiTheme="minorHAnsi" w:cstheme="minorHAnsi"/>
              </w:rPr>
              <w:t>2</w:t>
            </w:r>
            <w:r w:rsidRPr="005E3615">
              <w:rPr>
                <w:rFonts w:asciiTheme="minorHAnsi" w:hAnsiTheme="minorHAnsi" w:cstheme="minorHAnsi"/>
                <w:b/>
                <w:bCs/>
              </w:rPr>
              <w:t>.1 </w:t>
            </w:r>
            <w:r w:rsidRPr="005E3615">
              <w:rPr>
                <w:rFonts w:asciiTheme="minorHAnsi" w:hAnsiTheme="minorHAnsi" w:cstheme="minorHAnsi"/>
              </w:rPr>
              <w:t>:</w:t>
            </w:r>
            <w:r w:rsidRPr="005E3615">
              <w:rPr>
                <w:rFonts w:asciiTheme="minorHAnsi" w:hAnsiTheme="minorHAnsi" w:cstheme="minorHAnsi"/>
                <w:spacing w:val="-5"/>
              </w:rPr>
              <w:t xml:space="preserve"> </w:t>
            </w:r>
            <w:r w:rsidRPr="005E3615">
              <w:rPr>
                <w:rFonts w:asciiTheme="minorHAnsi" w:eastAsia="Times New Roman" w:hAnsiTheme="minorHAnsi" w:cstheme="minorHAnsi"/>
              </w:rPr>
              <w:t xml:space="preserve">Des systèmes de gouvernance ouverts, agiles, responsables et prêts pour l’avenir sont en place pour </w:t>
            </w:r>
            <w:proofErr w:type="spellStart"/>
            <w:r w:rsidRPr="005E3615">
              <w:rPr>
                <w:rFonts w:asciiTheme="minorHAnsi" w:eastAsia="Times New Roman" w:hAnsiTheme="minorHAnsi" w:cstheme="minorHAnsi"/>
              </w:rPr>
              <w:t>co-créer</w:t>
            </w:r>
            <w:proofErr w:type="spellEnd"/>
            <w:r w:rsidRPr="005E3615">
              <w:rPr>
                <w:rFonts w:asciiTheme="minorHAnsi" w:eastAsia="Times New Roman" w:hAnsiTheme="minorHAnsi" w:cstheme="minorHAnsi"/>
              </w:rPr>
              <w:t xml:space="preserve"> et fournir des solutions visant à accélérer la réalisation des ODD</w:t>
            </w:r>
          </w:p>
          <w:p w14:paraId="18530358" w14:textId="77777777" w:rsidR="005263F8" w:rsidRPr="005E3615" w:rsidRDefault="005263F8" w:rsidP="005263F8">
            <w:pPr>
              <w:rPr>
                <w:rFonts w:asciiTheme="minorHAnsi" w:hAnsiTheme="minorHAnsi" w:cstheme="minorHAnsi"/>
              </w:rPr>
            </w:pPr>
            <w:r w:rsidRPr="005E3615">
              <w:rPr>
                <w:rFonts w:asciiTheme="minorHAnsi" w:eastAsia="Arial Nova" w:hAnsiTheme="minorHAnsi" w:cstheme="minorHAnsi"/>
                <w:b/>
                <w:bCs/>
              </w:rPr>
              <w:t>Produit</w:t>
            </w:r>
            <w:r w:rsidRPr="005E3615">
              <w:rPr>
                <w:rFonts w:asciiTheme="minorHAnsi" w:eastAsia="Arial Nova" w:hAnsiTheme="minorHAnsi" w:cstheme="minorHAnsi"/>
              </w:rPr>
              <w:t xml:space="preserve"> </w:t>
            </w:r>
            <w:r w:rsidRPr="005E3615">
              <w:rPr>
                <w:rFonts w:asciiTheme="minorHAnsi" w:hAnsiTheme="minorHAnsi" w:cstheme="minorHAnsi"/>
                <w:b/>
                <w:bCs/>
                <w:color w:val="0F243E" w:themeColor="text2" w:themeShade="80"/>
              </w:rPr>
              <w:t>#</w:t>
            </w:r>
            <w:r w:rsidRPr="005E3615">
              <w:rPr>
                <w:rFonts w:asciiTheme="minorHAnsi" w:eastAsia="Arial Nova" w:hAnsiTheme="minorHAnsi" w:cstheme="minorHAnsi"/>
              </w:rPr>
              <w:t xml:space="preserve"> </w:t>
            </w:r>
            <w:r w:rsidRPr="005E3615">
              <w:rPr>
                <w:rFonts w:asciiTheme="minorHAnsi" w:hAnsiTheme="minorHAnsi" w:cstheme="minorHAnsi"/>
                <w:b/>
                <w:bCs/>
              </w:rPr>
              <w:t>4.1 </w:t>
            </w:r>
            <w:r w:rsidRPr="005E3615">
              <w:rPr>
                <w:rFonts w:asciiTheme="minorHAnsi" w:hAnsiTheme="minorHAnsi" w:cstheme="minorHAnsi"/>
              </w:rPr>
              <w:t xml:space="preserve">: Les ressources naturelles sont protégées et gérées de manière </w:t>
            </w:r>
            <w:r w:rsidRPr="005E3615">
              <w:rPr>
                <w:rFonts w:asciiTheme="minorHAnsi" w:hAnsiTheme="minorHAnsi" w:cstheme="minorHAnsi"/>
              </w:rPr>
              <w:lastRenderedPageBreak/>
              <w:t>à améliorer la productivité et les moyens de subsistance durables.</w:t>
            </w:r>
          </w:p>
          <w:p w14:paraId="43B4181E" w14:textId="77777777" w:rsidR="005263F8" w:rsidRPr="005E3615" w:rsidRDefault="005263F8" w:rsidP="005263F8">
            <w:pPr>
              <w:rPr>
                <w:rFonts w:asciiTheme="minorHAnsi" w:hAnsiTheme="minorHAnsi" w:cstheme="minorHAnsi"/>
              </w:rPr>
            </w:pPr>
            <w:r w:rsidRPr="005E3615">
              <w:rPr>
                <w:rFonts w:asciiTheme="minorHAnsi" w:eastAsia="Arial Nova" w:hAnsiTheme="minorHAnsi" w:cstheme="minorHAnsi"/>
                <w:b/>
                <w:bCs/>
              </w:rPr>
              <w:t>Produit</w:t>
            </w:r>
            <w:r w:rsidRPr="005E3615">
              <w:rPr>
                <w:rFonts w:asciiTheme="minorHAnsi" w:eastAsia="Arial Nova" w:hAnsiTheme="minorHAnsi" w:cstheme="minorHAnsi"/>
              </w:rPr>
              <w:t xml:space="preserve"> </w:t>
            </w:r>
            <w:r w:rsidRPr="005E3615">
              <w:rPr>
                <w:rFonts w:asciiTheme="minorHAnsi" w:hAnsiTheme="minorHAnsi" w:cstheme="minorHAnsi"/>
                <w:b/>
                <w:bCs/>
                <w:color w:val="0F243E" w:themeColor="text2" w:themeShade="80"/>
              </w:rPr>
              <w:t>#</w:t>
            </w:r>
            <w:r w:rsidRPr="005E3615">
              <w:rPr>
                <w:rFonts w:asciiTheme="minorHAnsi" w:eastAsia="Arial Nova" w:hAnsiTheme="minorHAnsi" w:cstheme="minorHAnsi"/>
              </w:rPr>
              <w:t xml:space="preserve"> </w:t>
            </w:r>
            <w:r w:rsidRPr="005E3615">
              <w:rPr>
                <w:rFonts w:asciiTheme="minorHAnsi" w:hAnsiTheme="minorHAnsi" w:cstheme="minorHAnsi"/>
                <w:b/>
                <w:bCs/>
              </w:rPr>
              <w:t>4.2</w:t>
            </w:r>
            <w:r w:rsidRPr="005E3615">
              <w:rPr>
                <w:rFonts w:asciiTheme="minorHAnsi" w:hAnsiTheme="minorHAnsi" w:cstheme="minorHAnsi"/>
              </w:rPr>
              <w:t xml:space="preserve"> les mécanismes d'investissement public et privé sont mobilisés pour la biodiversité, l'eau, les océans et les solutions climatiques.</w:t>
            </w:r>
          </w:p>
          <w:p w14:paraId="0278D3C3" w14:textId="6F0E05DF" w:rsidR="007652CF" w:rsidRPr="005E3615" w:rsidRDefault="005263F8" w:rsidP="005263F8">
            <w:pPr>
              <w:ind w:right="263"/>
              <w:jc w:val="both"/>
              <w:rPr>
                <w:rFonts w:asciiTheme="minorHAnsi" w:hAnsiTheme="minorHAnsi" w:cstheme="minorHAnsi"/>
                <w:b/>
                <w:bCs/>
              </w:rPr>
            </w:pPr>
            <w:r w:rsidRPr="005E3615">
              <w:rPr>
                <w:rFonts w:asciiTheme="minorHAnsi" w:hAnsiTheme="minorHAnsi" w:cstheme="minorHAnsi"/>
              </w:rPr>
              <w:t>E.3 Le financement public et privé pour la réalisation des ODD élargi aux niveaux mondial, régional et national</w:t>
            </w:r>
          </w:p>
        </w:tc>
      </w:tr>
      <w:tr w:rsidR="007652CF" w:rsidRPr="005E3615" w14:paraId="5AFFA897" w14:textId="77777777" w:rsidTr="003200FF">
        <w:trPr>
          <w:trHeight w:val="618"/>
        </w:trPr>
        <w:tc>
          <w:tcPr>
            <w:tcW w:w="3251" w:type="dxa"/>
          </w:tcPr>
          <w:p w14:paraId="414E7B23" w14:textId="77777777" w:rsidR="007652CF" w:rsidRPr="005E3615" w:rsidRDefault="00570003">
            <w:pPr>
              <w:pStyle w:val="TableParagraph"/>
              <w:spacing w:before="1"/>
              <w:ind w:left="110"/>
              <w:rPr>
                <w:rFonts w:asciiTheme="minorHAnsi" w:hAnsiTheme="minorHAnsi" w:cstheme="minorHAnsi"/>
              </w:rPr>
            </w:pPr>
            <w:r w:rsidRPr="005E3615">
              <w:rPr>
                <w:rFonts w:asciiTheme="minorHAnsi" w:hAnsiTheme="minorHAnsi" w:cstheme="minorHAnsi"/>
              </w:rPr>
              <w:lastRenderedPageBreak/>
              <w:t>Contact au niveau de la partie</w:t>
            </w:r>
          </w:p>
          <w:p w14:paraId="7AD6D5C9" w14:textId="27E2D52E" w:rsidR="007652CF" w:rsidRPr="005E3615" w:rsidRDefault="00ED0687">
            <w:pPr>
              <w:pStyle w:val="TableParagraph"/>
              <w:spacing w:before="41"/>
              <w:ind w:left="110"/>
              <w:rPr>
                <w:rFonts w:asciiTheme="minorHAnsi" w:hAnsiTheme="minorHAnsi" w:cstheme="minorHAnsi"/>
              </w:rPr>
            </w:pPr>
            <w:r w:rsidRPr="005E3615">
              <w:rPr>
                <w:rFonts w:asciiTheme="minorHAnsi" w:hAnsiTheme="minorHAnsi" w:cstheme="minorHAnsi"/>
              </w:rPr>
              <w:t>Nationale</w:t>
            </w:r>
          </w:p>
        </w:tc>
        <w:tc>
          <w:tcPr>
            <w:tcW w:w="6932" w:type="dxa"/>
          </w:tcPr>
          <w:p w14:paraId="110924D6" w14:textId="014A1E21" w:rsidR="007652CF" w:rsidRDefault="005263F8" w:rsidP="00C76450">
            <w:pPr>
              <w:ind w:right="263"/>
              <w:rPr>
                <w:rFonts w:asciiTheme="minorHAnsi" w:hAnsiTheme="minorHAnsi" w:cstheme="minorHAnsi"/>
                <w:bCs/>
              </w:rPr>
            </w:pPr>
            <w:r w:rsidRPr="005E3615">
              <w:rPr>
                <w:rFonts w:asciiTheme="minorHAnsi" w:hAnsiTheme="minorHAnsi" w:cstheme="minorHAnsi"/>
                <w:b/>
              </w:rPr>
              <w:t xml:space="preserve">M. Hatem Ben Belgacem : </w:t>
            </w:r>
            <w:r w:rsidRPr="005E3615">
              <w:rPr>
                <w:rFonts w:asciiTheme="minorHAnsi" w:hAnsiTheme="minorHAnsi" w:cstheme="minorHAnsi"/>
                <w:bCs/>
              </w:rPr>
              <w:t>Directeur de l’écologie et des milieux naturels</w:t>
            </w:r>
            <w:r w:rsidR="003E549B">
              <w:rPr>
                <w:rFonts w:asciiTheme="minorHAnsi" w:hAnsiTheme="minorHAnsi" w:cstheme="minorHAnsi"/>
                <w:bCs/>
              </w:rPr>
              <w:t>, Ministère de l’Environnement</w:t>
            </w:r>
            <w:r w:rsidRPr="005E3615">
              <w:rPr>
                <w:rFonts w:asciiTheme="minorHAnsi" w:hAnsiTheme="minorHAnsi" w:cstheme="minorHAnsi"/>
                <w:bCs/>
              </w:rPr>
              <w:t xml:space="preserve"> (DGEQV)/Point focal CBD</w:t>
            </w:r>
          </w:p>
          <w:p w14:paraId="1ED48BB0" w14:textId="687C6B8C" w:rsidR="0073367D" w:rsidRPr="006B2440" w:rsidRDefault="00DE5744" w:rsidP="00C76450">
            <w:pPr>
              <w:ind w:right="263"/>
              <w:rPr>
                <w:rFonts w:asciiTheme="minorHAnsi" w:hAnsiTheme="minorHAnsi" w:cstheme="minorHAnsi"/>
                <w:bCs/>
                <w:lang w:val="fr-TN"/>
              </w:rPr>
            </w:pPr>
            <w:r w:rsidRPr="006B2440">
              <w:rPr>
                <w:rFonts w:asciiTheme="minorHAnsi" w:hAnsiTheme="minorHAnsi" w:cstheme="minorHAnsi"/>
                <w:b/>
              </w:rPr>
              <w:t>Mme Moufida Romdhane :</w:t>
            </w:r>
            <w:r w:rsidR="003B28CD">
              <w:rPr>
                <w:rFonts w:asciiTheme="minorHAnsi" w:hAnsiTheme="minorHAnsi" w:cstheme="minorHAnsi"/>
                <w:bCs/>
              </w:rPr>
              <w:t xml:space="preserve"> </w:t>
            </w:r>
            <w:r w:rsidR="003B28CD" w:rsidRPr="003B28CD">
              <w:rPr>
                <w:rFonts w:asciiTheme="minorHAnsi" w:hAnsiTheme="minorHAnsi" w:cstheme="minorHAnsi"/>
                <w:bCs/>
                <w:lang w:val="fr-TN"/>
              </w:rPr>
              <w:t xml:space="preserve">DG et Chef d’unité des études fiscales, Ministère des Finances </w:t>
            </w:r>
            <w:r w:rsidR="003E549B">
              <w:rPr>
                <w:rFonts w:asciiTheme="minorHAnsi" w:hAnsiTheme="minorHAnsi" w:cstheme="minorHAnsi"/>
                <w:bCs/>
                <w:lang w:val="fr-TN"/>
              </w:rPr>
              <w:t>(DGELF)</w:t>
            </w:r>
          </w:p>
        </w:tc>
      </w:tr>
      <w:tr w:rsidR="007652CF" w:rsidRPr="005E3615" w14:paraId="5B1C8275" w14:textId="77777777" w:rsidTr="003200FF">
        <w:trPr>
          <w:trHeight w:val="925"/>
        </w:trPr>
        <w:tc>
          <w:tcPr>
            <w:tcW w:w="3251" w:type="dxa"/>
          </w:tcPr>
          <w:p w14:paraId="1CF397E7" w14:textId="77777777" w:rsidR="007652CF" w:rsidRPr="005E3615" w:rsidRDefault="00570003">
            <w:pPr>
              <w:pStyle w:val="TableParagraph"/>
              <w:spacing w:before="1"/>
              <w:ind w:left="110"/>
              <w:rPr>
                <w:rFonts w:asciiTheme="minorHAnsi" w:hAnsiTheme="minorHAnsi" w:cstheme="minorHAnsi"/>
              </w:rPr>
            </w:pPr>
            <w:r w:rsidRPr="005E3615">
              <w:rPr>
                <w:rFonts w:asciiTheme="minorHAnsi" w:hAnsiTheme="minorHAnsi" w:cstheme="minorHAnsi"/>
              </w:rPr>
              <w:t>Contact au niveau du PNUD</w:t>
            </w:r>
          </w:p>
        </w:tc>
        <w:tc>
          <w:tcPr>
            <w:tcW w:w="6932" w:type="dxa"/>
          </w:tcPr>
          <w:p w14:paraId="7B7D36A3" w14:textId="7D58338A" w:rsidR="007652CF" w:rsidRPr="005E3615" w:rsidRDefault="00570003" w:rsidP="00C76450">
            <w:pPr>
              <w:ind w:right="263"/>
              <w:rPr>
                <w:rFonts w:asciiTheme="minorHAnsi" w:hAnsiTheme="minorHAnsi" w:cstheme="minorHAnsi"/>
                <w:lang w:val="en-US"/>
              </w:rPr>
            </w:pPr>
            <w:r w:rsidRPr="005E3615">
              <w:rPr>
                <w:rFonts w:asciiTheme="minorHAnsi" w:hAnsiTheme="minorHAnsi" w:cstheme="minorHAnsi"/>
                <w:b/>
                <w:bCs/>
                <w:lang w:val="en-US"/>
              </w:rPr>
              <w:t xml:space="preserve">M. </w:t>
            </w:r>
            <w:r w:rsidR="00EB13E5" w:rsidRPr="005E3615">
              <w:rPr>
                <w:rFonts w:asciiTheme="minorHAnsi" w:hAnsiTheme="minorHAnsi" w:cstheme="minorHAnsi"/>
                <w:b/>
                <w:bCs/>
                <w:lang w:val="en-US"/>
              </w:rPr>
              <w:t>Yousri</w:t>
            </w:r>
            <w:r w:rsidRPr="005E3615">
              <w:rPr>
                <w:rFonts w:asciiTheme="minorHAnsi" w:hAnsiTheme="minorHAnsi" w:cstheme="minorHAnsi"/>
                <w:b/>
                <w:bCs/>
                <w:lang w:val="en-US"/>
              </w:rPr>
              <w:t xml:space="preserve"> </w:t>
            </w:r>
            <w:r w:rsidR="00EB13E5" w:rsidRPr="005E3615">
              <w:rPr>
                <w:rFonts w:asciiTheme="minorHAnsi" w:hAnsiTheme="minorHAnsi" w:cstheme="minorHAnsi"/>
                <w:b/>
                <w:bCs/>
                <w:lang w:val="en-US"/>
              </w:rPr>
              <w:t>Helal</w:t>
            </w:r>
            <w:r w:rsidRPr="005E3615">
              <w:rPr>
                <w:rFonts w:asciiTheme="minorHAnsi" w:hAnsiTheme="minorHAnsi" w:cstheme="minorHAnsi"/>
                <w:lang w:val="en-US"/>
              </w:rPr>
              <w:t xml:space="preserve">, </w:t>
            </w:r>
            <w:r w:rsidR="00EB13E5" w:rsidRPr="005E3615">
              <w:rPr>
                <w:rFonts w:asciiTheme="minorHAnsi" w:hAnsiTheme="minorHAnsi" w:cstheme="minorHAnsi"/>
                <w:lang w:val="en-US"/>
              </w:rPr>
              <w:t>Team Leader cluster CERC</w:t>
            </w:r>
          </w:p>
          <w:p w14:paraId="3D28A3B1" w14:textId="69404567" w:rsidR="00F14AA5" w:rsidRPr="005E3615" w:rsidRDefault="0010253B" w:rsidP="005263F8">
            <w:pPr>
              <w:ind w:right="263"/>
              <w:rPr>
                <w:rFonts w:asciiTheme="minorHAnsi" w:hAnsiTheme="minorHAnsi" w:cstheme="minorHAnsi"/>
                <w:lang w:val="nl-NL"/>
              </w:rPr>
            </w:pPr>
            <w:r w:rsidRPr="005E3615">
              <w:rPr>
                <w:rFonts w:asciiTheme="minorHAnsi" w:hAnsiTheme="minorHAnsi" w:cstheme="minorHAnsi"/>
                <w:b/>
                <w:bCs/>
                <w:lang w:val="nl-NL"/>
              </w:rPr>
              <w:t>M</w:t>
            </w:r>
            <w:r w:rsidR="00F14AA5" w:rsidRPr="005E3615">
              <w:rPr>
                <w:rFonts w:asciiTheme="minorHAnsi" w:hAnsiTheme="minorHAnsi" w:cstheme="minorHAnsi"/>
                <w:b/>
                <w:bCs/>
                <w:lang w:val="nl-NL"/>
              </w:rPr>
              <w:t>me</w:t>
            </w:r>
            <w:r w:rsidRPr="005E3615">
              <w:rPr>
                <w:rFonts w:asciiTheme="minorHAnsi" w:hAnsiTheme="minorHAnsi" w:cstheme="minorHAnsi"/>
                <w:b/>
                <w:bCs/>
                <w:lang w:val="nl-NL"/>
              </w:rPr>
              <w:t xml:space="preserve">. </w:t>
            </w:r>
            <w:r w:rsidR="005263F8" w:rsidRPr="005E3615">
              <w:rPr>
                <w:rFonts w:asciiTheme="minorHAnsi" w:hAnsiTheme="minorHAnsi" w:cstheme="minorHAnsi"/>
                <w:b/>
                <w:bCs/>
                <w:lang w:val="nl-NL"/>
              </w:rPr>
              <w:t>Leila Ben Abdeladhim</w:t>
            </w:r>
            <w:r w:rsidRPr="005E3615">
              <w:rPr>
                <w:rFonts w:asciiTheme="minorHAnsi" w:hAnsiTheme="minorHAnsi" w:cstheme="minorHAnsi"/>
                <w:lang w:val="nl-NL"/>
              </w:rPr>
              <w:t xml:space="preserve">, </w:t>
            </w:r>
            <w:r w:rsidR="00F14AA5" w:rsidRPr="005E3615">
              <w:rPr>
                <w:rFonts w:asciiTheme="minorHAnsi" w:hAnsiTheme="minorHAnsi" w:cstheme="minorHAnsi"/>
                <w:lang w:val="nl-NL"/>
              </w:rPr>
              <w:t>CTP</w:t>
            </w:r>
            <w:r w:rsidR="0073367D" w:rsidRPr="005E3615">
              <w:rPr>
                <w:rFonts w:asciiTheme="minorHAnsi" w:hAnsiTheme="minorHAnsi" w:cstheme="minorHAnsi"/>
                <w:lang w:val="nl-NL"/>
              </w:rPr>
              <w:t xml:space="preserve"> </w:t>
            </w:r>
            <w:proofErr w:type="spellStart"/>
            <w:r w:rsidR="005263F8" w:rsidRPr="005E3615">
              <w:rPr>
                <w:rFonts w:asciiTheme="minorHAnsi" w:hAnsiTheme="minorHAnsi" w:cstheme="minorHAnsi"/>
                <w:lang w:val="nl-NL"/>
              </w:rPr>
              <w:t>biodiversité</w:t>
            </w:r>
            <w:proofErr w:type="spellEnd"/>
          </w:p>
        </w:tc>
      </w:tr>
    </w:tbl>
    <w:p w14:paraId="6FC5B571" w14:textId="77777777" w:rsidR="007652CF" w:rsidRPr="005263F8" w:rsidRDefault="007652CF">
      <w:pPr>
        <w:rPr>
          <w:rFonts w:asciiTheme="minorHAnsi" w:hAnsiTheme="minorHAnsi" w:cstheme="minorHAnsi"/>
          <w:lang w:val="nl-NL"/>
        </w:rPr>
        <w:sectPr w:rsidR="007652CF" w:rsidRPr="005263F8" w:rsidSect="00AA4084">
          <w:pgSz w:w="12240" w:h="15840"/>
          <w:pgMar w:top="1380" w:right="640" w:bottom="900" w:left="1300" w:header="0" w:footer="714" w:gutter="0"/>
          <w:pgBorders w:offsetFrom="page">
            <w:top w:val="single" w:sz="4" w:space="24" w:color="auto"/>
            <w:left w:val="single" w:sz="4" w:space="24" w:color="auto"/>
            <w:bottom w:val="single" w:sz="4" w:space="24" w:color="auto"/>
            <w:right w:val="single" w:sz="4" w:space="24" w:color="auto"/>
          </w:pgBorders>
          <w:cols w:space="720"/>
        </w:sectPr>
      </w:pPr>
    </w:p>
    <w:p w14:paraId="0ECEA252" w14:textId="34A89C36" w:rsidR="007652CF" w:rsidRPr="00354873" w:rsidRDefault="00570003">
      <w:pPr>
        <w:pStyle w:val="Titre1"/>
        <w:numPr>
          <w:ilvl w:val="0"/>
          <w:numId w:val="3"/>
        </w:numPr>
        <w:rPr>
          <w:rFonts w:asciiTheme="minorHAnsi" w:hAnsiTheme="minorHAnsi" w:cstheme="minorHAnsi"/>
          <w:sz w:val="28"/>
          <w:szCs w:val="28"/>
        </w:rPr>
      </w:pPr>
      <w:bookmarkStart w:id="1" w:name="_Toc197517307"/>
      <w:r w:rsidRPr="00354873">
        <w:rPr>
          <w:rFonts w:asciiTheme="minorHAnsi" w:hAnsiTheme="minorHAnsi" w:cstheme="minorHAnsi"/>
          <w:sz w:val="28"/>
          <w:szCs w:val="28"/>
        </w:rPr>
        <w:lastRenderedPageBreak/>
        <w:t>Contexte</w:t>
      </w:r>
      <w:bookmarkEnd w:id="1"/>
      <w:r w:rsidRPr="00354873">
        <w:rPr>
          <w:rFonts w:asciiTheme="minorHAnsi" w:hAnsiTheme="minorHAnsi" w:cstheme="minorHAnsi"/>
          <w:sz w:val="28"/>
          <w:szCs w:val="28"/>
        </w:rPr>
        <w:t xml:space="preserve"> </w:t>
      </w:r>
    </w:p>
    <w:p w14:paraId="2835D76B" w14:textId="77777777" w:rsidR="007652CF" w:rsidRPr="00921AEC" w:rsidRDefault="007652CF">
      <w:pPr>
        <w:pStyle w:val="Corpsdetexte"/>
        <w:spacing w:before="9"/>
        <w:rPr>
          <w:rFonts w:asciiTheme="minorHAnsi" w:hAnsiTheme="minorHAnsi" w:cstheme="minorHAnsi"/>
          <w:b/>
          <w:sz w:val="19"/>
        </w:rPr>
      </w:pPr>
    </w:p>
    <w:p w14:paraId="38D7FF92" w14:textId="77777777" w:rsidR="005E3615" w:rsidRPr="005E3615" w:rsidRDefault="005E3615" w:rsidP="005E3615">
      <w:pPr>
        <w:pStyle w:val="paragraph"/>
        <w:jc w:val="both"/>
        <w:textAlignment w:val="baseline"/>
        <w:rPr>
          <w:rFonts w:asciiTheme="minorHAnsi" w:eastAsia="Carlito" w:hAnsiTheme="minorHAnsi" w:cstheme="minorHAnsi"/>
          <w:lang w:val="fr-FR"/>
        </w:rPr>
      </w:pPr>
      <w:r w:rsidRPr="005E3615">
        <w:rPr>
          <w:rFonts w:asciiTheme="minorHAnsi" w:eastAsia="Carlito" w:hAnsiTheme="minorHAnsi" w:cstheme="minorHAnsi"/>
          <w:lang w:val="fr-FR"/>
        </w:rPr>
        <w:t>Le PNUD est l'organisation chef de file pour le développement du savoir pour le développement durable dans le système des Nations Unies et catalyse l'action collective visant à réaliser les objectifs de développement durable (ODD). Le travail politique du PNUD réalisé au niveau du siège, des bureaux régionaux et des bureaux pays offre un éventail de connaissances locales approfondies, de perspectives mondiales et de plaidoyer. Dans ce contexte, le PNUD investit dans son Réseau politique mondial (GPN), un réseau d'expertise technique mondiale et de terrain couvrant un large éventail de domaines de connaissances et soutenant les activités clés et les capacités organisationnelles envisagées dans le Plan stratégique du PNUD.</w:t>
      </w:r>
    </w:p>
    <w:p w14:paraId="51746508" w14:textId="3A754C9C" w:rsidR="005E3615" w:rsidRPr="005E3615" w:rsidRDefault="005E3615" w:rsidP="005E3615">
      <w:pPr>
        <w:pStyle w:val="paragraph"/>
        <w:jc w:val="both"/>
        <w:textAlignment w:val="baseline"/>
        <w:rPr>
          <w:rFonts w:asciiTheme="minorHAnsi" w:eastAsia="Carlito" w:hAnsiTheme="minorHAnsi" w:cstheme="minorHAnsi"/>
          <w:lang w:val="fr-FR"/>
        </w:rPr>
      </w:pPr>
      <w:r w:rsidRPr="005E3615">
        <w:rPr>
          <w:rFonts w:asciiTheme="minorHAnsi" w:eastAsia="Carlito" w:hAnsiTheme="minorHAnsi" w:cstheme="minorHAnsi"/>
          <w:lang w:val="fr-FR"/>
        </w:rPr>
        <w:t>Le Plan stratégique 2022-2025 du PNUD souligne notre engagement continu à éradiquer la pauvreté, à accompagner les pays dans leur cheminement vers les ODD et à œuvrer en faveur de l'Accord de Paris. Dans le cadre du Réseau mondial des politiques du Bureau d'appui aux politiques et aux programmes, les pôles Nature, changement climatique, énergie et déchets (NCE&amp;W) du PNUD promeuvent et mettent à l'échelle des approches intégrées de l'ensemble de la gouvernance et des solutions fondées sur la nature qui réduisent la pauvreté et les inégalités, renforcent les moyens de subsistance et la croissance inclusive, atténuent les conflits, les migrations forcées et les déplacements, et promeuvent des systèmes de gouvernance plus résilients qui font progresser les programmes de paix et de sécurité qui y sont liés.</w:t>
      </w:r>
    </w:p>
    <w:p w14:paraId="7954D618" w14:textId="4061C5E7" w:rsidR="005E3615" w:rsidRPr="005E3615" w:rsidRDefault="005E3615" w:rsidP="005E3615">
      <w:pPr>
        <w:pStyle w:val="paragraph"/>
        <w:jc w:val="both"/>
        <w:textAlignment w:val="baseline"/>
        <w:rPr>
          <w:rFonts w:asciiTheme="minorHAnsi" w:eastAsia="Carlito" w:hAnsiTheme="minorHAnsi" w:cstheme="minorHAnsi"/>
          <w:lang w:val="fr-FR"/>
        </w:rPr>
      </w:pPr>
      <w:r w:rsidRPr="005E3615">
        <w:rPr>
          <w:rFonts w:asciiTheme="minorHAnsi" w:eastAsia="Carlito" w:hAnsiTheme="minorHAnsi" w:cstheme="minorHAnsi"/>
          <w:lang w:val="fr-FR"/>
        </w:rPr>
        <w:t xml:space="preserve">Au cours des dernières décennies, les outils et les solutions de financement de la biodiversité ont démontré leur importance pour la réalisation des objectifs de biodiversité et des objectifs plus larges de développement durable. L'amélioration du choix, de la conception et de la mise en œuvre de solutions de financement efficaces et bien adaptées renforcera les chances des pays d'atteindre les objectifs nationaux et mondiaux en matière de biodiversité. Les plans de financement de la biodiversité sont de plus en plus reconnus comme un outil pertinent pour aider les pays à identifier et à combler le déficit de financement de la biodiversité, notamment grâce aux travaux de l'initiative de financement de la biodiversité www.biofin.org. En décembre 2022, les parties à la Convention sur la diversité biologique ont adopté le Cadre mondial pour la biodiversité de Montréal-Kunming. Ce cadre comprend de nombreux objectifs liés au financement. L'objectif 19 sur la mobilisation des ressources fait référence à la conception et à la mise en œuvre par les pays de plans nationaux de financement de la biodiversité.  </w:t>
      </w:r>
    </w:p>
    <w:p w14:paraId="46A65007" w14:textId="23B35BF9" w:rsidR="005E3615" w:rsidRPr="005E3615" w:rsidRDefault="005E3615" w:rsidP="005E3615">
      <w:pPr>
        <w:pStyle w:val="paragraph"/>
        <w:jc w:val="both"/>
        <w:textAlignment w:val="baseline"/>
        <w:rPr>
          <w:rFonts w:asciiTheme="minorHAnsi" w:eastAsia="Carlito" w:hAnsiTheme="minorHAnsi" w:cstheme="minorHAnsi"/>
          <w:lang w:val="fr-FR"/>
        </w:rPr>
      </w:pPr>
      <w:r w:rsidRPr="005E3615">
        <w:rPr>
          <w:rFonts w:asciiTheme="minorHAnsi" w:eastAsia="Carlito" w:hAnsiTheme="minorHAnsi" w:cstheme="minorHAnsi"/>
          <w:lang w:val="fr-FR"/>
        </w:rPr>
        <w:t>Le FEM a créé un programme mondial pour aider les pays à élaborer un plan national de financement de la biodiversité. Un plan de financement de la biodiversité comprend une analyse systémique de l'économie d'un pays, notamment pour cartographier les mécanismes de financement existants, les subventions susceptibles d'avoir des effets néfastes sur la nature, les facteurs de perte et de gain de biodiversité, les dépenses publiques et privées engagées pour atteindre les objectifs de biodiversité et les besoins financiers nationaux d'un pays en matière de biodiversité. Le plan de financement de la biodiversité lui-même consiste en une série d'actions visant à augmenter de manière significative le financement disponible, en les rendant plus durables ou à éliminer progressivement les flux financiers nuisibles et à améliorer l'efficacité des dépenses disponibles. Le programme permet un partage actif des expériences entre les pays et comprend une plateforme de partage des connaissances et la fourniture d'un soutien technique continu aux équipes nationales.</w:t>
      </w:r>
    </w:p>
    <w:p w14:paraId="7558F960" w14:textId="05C5D77D" w:rsidR="005E3615" w:rsidRPr="005E3615" w:rsidRDefault="005E3615" w:rsidP="005E3615">
      <w:pPr>
        <w:pStyle w:val="paragraph"/>
        <w:jc w:val="both"/>
        <w:textAlignment w:val="baseline"/>
        <w:rPr>
          <w:rFonts w:asciiTheme="minorHAnsi" w:eastAsia="Carlito" w:hAnsiTheme="minorHAnsi" w:cstheme="minorHAnsi"/>
          <w:lang w:val="fr-FR"/>
        </w:rPr>
      </w:pPr>
      <w:r w:rsidRPr="005E3615">
        <w:rPr>
          <w:rFonts w:asciiTheme="minorHAnsi" w:eastAsia="Carlito" w:hAnsiTheme="minorHAnsi" w:cstheme="minorHAnsi"/>
          <w:lang w:val="fr-FR"/>
        </w:rPr>
        <w:t>La mise en œuvre du projet en Tunisie s'inscrit dans le cadre du programme-cadre du GEF8 pour l'élaboration du premier plan national de financement de la biodiversité. La mise en œuvre globale du projet est dirigée par le PNUD CO en coordination avec un directeur de projet du ministère de l’environnement avec le soutien d'une équipe technique du ministère des Finances et du ministère de l’économie ainsi que le comité de pilotage national.</w:t>
      </w:r>
    </w:p>
    <w:p w14:paraId="6E40F186" w14:textId="77777777" w:rsidR="004F7944" w:rsidRDefault="004F7944" w:rsidP="009D32EB">
      <w:pPr>
        <w:pStyle w:val="Corpsdetexte"/>
        <w:spacing w:before="118" w:line="276" w:lineRule="auto"/>
        <w:ind w:left="116" w:right="773"/>
        <w:jc w:val="both"/>
        <w:rPr>
          <w:rFonts w:asciiTheme="minorHAnsi" w:hAnsiTheme="minorHAnsi" w:cstheme="minorHAnsi"/>
        </w:rPr>
      </w:pPr>
    </w:p>
    <w:p w14:paraId="5CC1BD34" w14:textId="77777777" w:rsidR="00774E40" w:rsidRPr="00921AEC" w:rsidRDefault="00774E40" w:rsidP="003D3D3D">
      <w:pPr>
        <w:pStyle w:val="Corpsdetexte"/>
        <w:spacing w:before="1" w:line="276" w:lineRule="auto"/>
        <w:ind w:left="116" w:right="773"/>
        <w:jc w:val="both"/>
        <w:rPr>
          <w:rFonts w:asciiTheme="minorHAnsi" w:hAnsiTheme="minorHAnsi" w:cstheme="minorHAnsi"/>
        </w:rPr>
      </w:pPr>
    </w:p>
    <w:p w14:paraId="53826DB8" w14:textId="655DBD86" w:rsidR="007652CF" w:rsidRPr="00354873" w:rsidRDefault="00570003">
      <w:pPr>
        <w:pStyle w:val="Titre1"/>
        <w:numPr>
          <w:ilvl w:val="0"/>
          <w:numId w:val="3"/>
        </w:numPr>
        <w:rPr>
          <w:rFonts w:asciiTheme="minorHAnsi" w:hAnsiTheme="minorHAnsi" w:cstheme="minorHAnsi"/>
          <w:sz w:val="28"/>
          <w:szCs w:val="28"/>
        </w:rPr>
      </w:pPr>
      <w:bookmarkStart w:id="2" w:name="_Toc197517308"/>
      <w:r w:rsidRPr="00354873">
        <w:rPr>
          <w:rFonts w:asciiTheme="minorHAnsi" w:hAnsiTheme="minorHAnsi" w:cstheme="minorHAnsi"/>
          <w:sz w:val="28"/>
          <w:szCs w:val="28"/>
        </w:rPr>
        <w:lastRenderedPageBreak/>
        <w:t>Résumé Exécutif</w:t>
      </w:r>
      <w:bookmarkEnd w:id="2"/>
    </w:p>
    <w:p w14:paraId="05E50CC7" w14:textId="77777777" w:rsidR="007136D2" w:rsidRDefault="007136D2" w:rsidP="00265AED">
      <w:pPr>
        <w:pStyle w:val="Corpsdetexte"/>
        <w:spacing w:before="1" w:line="276" w:lineRule="auto"/>
        <w:ind w:left="116"/>
        <w:jc w:val="both"/>
        <w:rPr>
          <w:rFonts w:asciiTheme="minorHAnsi" w:hAnsiTheme="minorHAnsi" w:cstheme="minorHAnsi"/>
        </w:rPr>
      </w:pPr>
    </w:p>
    <w:p w14:paraId="1C6C6DF8" w14:textId="5B451FE2" w:rsidR="00265AED" w:rsidRDefault="00460239" w:rsidP="00265AED">
      <w:pPr>
        <w:pStyle w:val="Corpsdetexte"/>
        <w:spacing w:before="1" w:line="276" w:lineRule="auto"/>
        <w:ind w:left="116"/>
        <w:jc w:val="both"/>
        <w:rPr>
          <w:rFonts w:asciiTheme="minorHAnsi" w:hAnsiTheme="minorHAnsi" w:cstheme="minorHAnsi"/>
          <w:lang w:val="fr-TN"/>
        </w:rPr>
      </w:pPr>
      <w:r w:rsidRPr="00460239">
        <w:rPr>
          <w:rFonts w:asciiTheme="minorHAnsi" w:hAnsiTheme="minorHAnsi" w:cstheme="minorHAnsi"/>
        </w:rPr>
        <w:t xml:space="preserve">Le projet vise à soutenir la Tunisie dans la préparation </w:t>
      </w:r>
      <w:r w:rsidR="007136D2">
        <w:rPr>
          <w:rFonts w:asciiTheme="minorHAnsi" w:hAnsiTheme="minorHAnsi" w:cstheme="minorHAnsi"/>
          <w:lang w:val="fr-TN"/>
        </w:rPr>
        <w:t>du</w:t>
      </w:r>
      <w:r w:rsidR="00265AED" w:rsidRPr="00265AED">
        <w:rPr>
          <w:rFonts w:asciiTheme="minorHAnsi" w:hAnsiTheme="minorHAnsi" w:cstheme="minorHAnsi"/>
          <w:lang w:val="fr-TN"/>
        </w:rPr>
        <w:t xml:space="preserve"> Plan de </w:t>
      </w:r>
      <w:r w:rsidR="007136D2">
        <w:rPr>
          <w:rFonts w:asciiTheme="minorHAnsi" w:hAnsiTheme="minorHAnsi" w:cstheme="minorHAnsi"/>
          <w:lang w:val="fr-TN"/>
        </w:rPr>
        <w:t xml:space="preserve">National </w:t>
      </w:r>
      <w:r w:rsidR="00265AED" w:rsidRPr="00265AED">
        <w:rPr>
          <w:rFonts w:asciiTheme="minorHAnsi" w:hAnsiTheme="minorHAnsi" w:cstheme="minorHAnsi"/>
          <w:lang w:val="fr-TN"/>
        </w:rPr>
        <w:t>Financement de la Biodiversité qui propose une approche nationale cohérente, intégrée et globale pour mobiliser, orienter et optimiser les ressources financières en faveur de la biodiversité, en mobilisant les acteurs publics, privés et la société civile, au-delà de la simple mobilisation de ressources nouvelles ou additionnelles.</w:t>
      </w:r>
    </w:p>
    <w:p w14:paraId="7826F312" w14:textId="77777777" w:rsidR="007136D2" w:rsidRPr="00265AED" w:rsidRDefault="007136D2" w:rsidP="00265AED">
      <w:pPr>
        <w:pStyle w:val="Corpsdetexte"/>
        <w:spacing w:before="1" w:line="276" w:lineRule="auto"/>
        <w:ind w:left="116"/>
        <w:jc w:val="both"/>
        <w:rPr>
          <w:rFonts w:asciiTheme="minorHAnsi" w:hAnsiTheme="minorHAnsi" w:cstheme="minorHAnsi"/>
          <w:lang w:val="fr-TN"/>
        </w:rPr>
      </w:pPr>
    </w:p>
    <w:p w14:paraId="172C483C" w14:textId="1F468817" w:rsidR="00265AED" w:rsidRDefault="00265AED" w:rsidP="00265AED">
      <w:pPr>
        <w:pStyle w:val="Corpsdetexte"/>
        <w:spacing w:before="1" w:line="276" w:lineRule="auto"/>
        <w:ind w:left="116"/>
        <w:jc w:val="both"/>
        <w:rPr>
          <w:rFonts w:asciiTheme="minorHAnsi" w:hAnsiTheme="minorHAnsi" w:cstheme="minorHAnsi"/>
          <w:lang w:val="fr-TN"/>
        </w:rPr>
      </w:pPr>
      <w:r w:rsidRPr="00265AED">
        <w:rPr>
          <w:rFonts w:asciiTheme="minorHAnsi" w:hAnsiTheme="minorHAnsi" w:cstheme="minorHAnsi"/>
          <w:lang w:val="fr-TN"/>
        </w:rPr>
        <w:t xml:space="preserve">Il vise à </w:t>
      </w:r>
      <w:r w:rsidR="00090FBB">
        <w:rPr>
          <w:rFonts w:asciiTheme="minorHAnsi" w:hAnsiTheme="minorHAnsi" w:cstheme="minorHAnsi"/>
          <w:lang w:val="fr-TN"/>
        </w:rPr>
        <w:t xml:space="preserve">définir </w:t>
      </w:r>
      <w:r w:rsidRPr="00265AED">
        <w:rPr>
          <w:rFonts w:asciiTheme="minorHAnsi" w:hAnsiTheme="minorHAnsi" w:cstheme="minorHAnsi"/>
          <w:lang w:val="fr-TN"/>
        </w:rPr>
        <w:t>des étapes opérationnelles pour mettre en œuvre un portefeuille de solutions de financement permettant d’accroître et d’améliorer durablement le financement de la biodiversité et de contribuer à l’atteinte des objectifs nationaux en matière de biodiversité.</w:t>
      </w:r>
      <w:r w:rsidR="00056F42">
        <w:rPr>
          <w:rFonts w:asciiTheme="minorHAnsi" w:hAnsiTheme="minorHAnsi" w:cstheme="minorHAnsi"/>
          <w:lang w:val="fr-TN"/>
        </w:rPr>
        <w:t xml:space="preserve"> </w:t>
      </w:r>
      <w:r w:rsidRPr="00265AED">
        <w:rPr>
          <w:rFonts w:asciiTheme="minorHAnsi" w:hAnsiTheme="minorHAnsi" w:cstheme="minorHAnsi"/>
          <w:lang w:val="fr-TN"/>
        </w:rPr>
        <w:t>Plus spécifiquement, le projet permettra de :</w:t>
      </w:r>
    </w:p>
    <w:p w14:paraId="70C399DB" w14:textId="77777777" w:rsidR="00056F42" w:rsidRPr="00265AED" w:rsidRDefault="00056F42" w:rsidP="00265AED">
      <w:pPr>
        <w:pStyle w:val="Corpsdetexte"/>
        <w:spacing w:before="1" w:line="276" w:lineRule="auto"/>
        <w:ind w:left="116"/>
        <w:jc w:val="both"/>
        <w:rPr>
          <w:rFonts w:asciiTheme="minorHAnsi" w:hAnsiTheme="minorHAnsi" w:cstheme="minorHAnsi"/>
          <w:lang w:val="fr-TN"/>
        </w:rPr>
      </w:pPr>
    </w:p>
    <w:p w14:paraId="18DBE749" w14:textId="77777777" w:rsidR="00265AED" w:rsidRPr="00265AED" w:rsidRDefault="00265AED" w:rsidP="00265AED">
      <w:pPr>
        <w:pStyle w:val="Corpsdetexte"/>
        <w:numPr>
          <w:ilvl w:val="0"/>
          <w:numId w:val="16"/>
        </w:numPr>
        <w:spacing w:before="1" w:line="276" w:lineRule="auto"/>
        <w:jc w:val="both"/>
        <w:rPr>
          <w:rFonts w:asciiTheme="minorHAnsi" w:hAnsiTheme="minorHAnsi" w:cstheme="minorHAnsi"/>
          <w:lang w:val="fr-TN"/>
        </w:rPr>
      </w:pPr>
      <w:r w:rsidRPr="00265AED">
        <w:rPr>
          <w:rFonts w:asciiTheme="minorHAnsi" w:hAnsiTheme="minorHAnsi" w:cstheme="minorHAnsi"/>
          <w:lang w:val="fr-TN"/>
        </w:rPr>
        <w:t>Évaluer le contexte politique, institutionnel et économique du financement de la biodiversité à travers une Analyse des Politiques et des Institutions (API), en identifiant les priorités nationales, les cadres stratégiques et réglementaires, les secteurs influençant la biodiversité, ainsi que les mécanismes financiers existants, y compris les subventions favorables ou néfastes et les acteurs clés.</w:t>
      </w:r>
    </w:p>
    <w:p w14:paraId="4744ABEB" w14:textId="77777777" w:rsidR="00265AED" w:rsidRPr="00265AED" w:rsidRDefault="00265AED" w:rsidP="00265AED">
      <w:pPr>
        <w:pStyle w:val="Corpsdetexte"/>
        <w:numPr>
          <w:ilvl w:val="0"/>
          <w:numId w:val="16"/>
        </w:numPr>
        <w:spacing w:before="1" w:line="276" w:lineRule="auto"/>
        <w:jc w:val="both"/>
        <w:rPr>
          <w:rFonts w:asciiTheme="minorHAnsi" w:hAnsiTheme="minorHAnsi" w:cstheme="minorHAnsi"/>
          <w:lang w:val="fr-TN"/>
        </w:rPr>
      </w:pPr>
      <w:r w:rsidRPr="00265AED">
        <w:rPr>
          <w:rFonts w:asciiTheme="minorHAnsi" w:hAnsiTheme="minorHAnsi" w:cstheme="minorHAnsi"/>
          <w:lang w:val="fr-TN"/>
        </w:rPr>
        <w:t>Mesurer et analyser les dépenses actuelles en faveur de la biodiversité à travers une Analyse des Dépenses pour la Biodiversité (ADB), couvrant les financements publics, privés, ceux des partenaires techniques et financiers et de la société civile, afin de disposer d’une base factuelle solide pour la planification et le suivi.</w:t>
      </w:r>
    </w:p>
    <w:p w14:paraId="30842C64" w14:textId="77777777" w:rsidR="00265AED" w:rsidRPr="00265AED" w:rsidRDefault="00265AED" w:rsidP="00265AED">
      <w:pPr>
        <w:pStyle w:val="Corpsdetexte"/>
        <w:numPr>
          <w:ilvl w:val="0"/>
          <w:numId w:val="16"/>
        </w:numPr>
        <w:spacing w:before="1" w:line="276" w:lineRule="auto"/>
        <w:jc w:val="both"/>
        <w:rPr>
          <w:rFonts w:asciiTheme="minorHAnsi" w:hAnsiTheme="minorHAnsi" w:cstheme="minorHAnsi"/>
          <w:lang w:val="fr-TN"/>
        </w:rPr>
      </w:pPr>
      <w:r w:rsidRPr="00265AED">
        <w:rPr>
          <w:rFonts w:asciiTheme="minorHAnsi" w:hAnsiTheme="minorHAnsi" w:cstheme="minorHAnsi"/>
          <w:lang w:val="fr-TN"/>
        </w:rPr>
        <w:t>Estimer de manière robuste les besoins financiers pour atteindre les objectifs nationaux de biodiversité à travers l’Estimation des Besoins Financiers (EBF), et comparer ces besoins aux ressources disponibles afin d’identifier les écarts de financement.</w:t>
      </w:r>
    </w:p>
    <w:p w14:paraId="59A7BFE2" w14:textId="0079C431" w:rsidR="00265AED" w:rsidRPr="00265AED" w:rsidRDefault="00265AED" w:rsidP="00265AED">
      <w:pPr>
        <w:pStyle w:val="Corpsdetexte"/>
        <w:numPr>
          <w:ilvl w:val="0"/>
          <w:numId w:val="16"/>
        </w:numPr>
        <w:spacing w:before="1" w:line="276" w:lineRule="auto"/>
        <w:jc w:val="both"/>
        <w:rPr>
          <w:rFonts w:asciiTheme="minorHAnsi" w:hAnsiTheme="minorHAnsi" w:cstheme="minorHAnsi"/>
          <w:lang w:val="fr-TN"/>
        </w:rPr>
      </w:pPr>
      <w:r w:rsidRPr="00265AED">
        <w:rPr>
          <w:rFonts w:asciiTheme="minorHAnsi" w:hAnsiTheme="minorHAnsi" w:cstheme="minorHAnsi"/>
          <w:lang w:val="fr-TN"/>
        </w:rPr>
        <w:t xml:space="preserve">Élaborer un Plan </w:t>
      </w:r>
      <w:r w:rsidR="00E622A1">
        <w:rPr>
          <w:rFonts w:asciiTheme="minorHAnsi" w:hAnsiTheme="minorHAnsi" w:cstheme="minorHAnsi"/>
          <w:lang w:val="fr-TN"/>
        </w:rPr>
        <w:t xml:space="preserve">National </w:t>
      </w:r>
      <w:r w:rsidRPr="00265AED">
        <w:rPr>
          <w:rFonts w:asciiTheme="minorHAnsi" w:hAnsiTheme="minorHAnsi" w:cstheme="minorHAnsi"/>
          <w:lang w:val="fr-TN"/>
        </w:rPr>
        <w:t>de Financement de la Biodiversité identifiant un ensemble priorisé de solutions de financement, de réformes politiques et d’actions visant à mobiliser et aligner les ressources nécessaires pour la mise en œuvre effective des priorités nationales en matière de biodiversité.</w:t>
      </w:r>
    </w:p>
    <w:p w14:paraId="2349EA27" w14:textId="13792CDA" w:rsidR="00225B33" w:rsidRPr="00265AED" w:rsidRDefault="00225B33" w:rsidP="003D3D3D">
      <w:pPr>
        <w:pStyle w:val="Corpsdetexte"/>
        <w:spacing w:before="1" w:line="276" w:lineRule="auto"/>
        <w:ind w:left="116"/>
        <w:jc w:val="both"/>
        <w:rPr>
          <w:rFonts w:asciiTheme="minorHAnsi" w:hAnsiTheme="minorHAnsi" w:cstheme="minorHAnsi"/>
          <w:lang w:val="fr-TN"/>
        </w:rPr>
      </w:pPr>
    </w:p>
    <w:p w14:paraId="71223ACC" w14:textId="77777777" w:rsidR="00460239" w:rsidRPr="00921AEC" w:rsidRDefault="00460239" w:rsidP="003D3D3D">
      <w:pPr>
        <w:pStyle w:val="Corpsdetexte"/>
        <w:spacing w:before="1" w:line="276" w:lineRule="auto"/>
        <w:ind w:left="116"/>
        <w:jc w:val="both"/>
        <w:rPr>
          <w:rFonts w:asciiTheme="minorHAnsi" w:hAnsiTheme="minorHAnsi" w:cstheme="minorHAnsi"/>
        </w:rPr>
      </w:pPr>
    </w:p>
    <w:p w14:paraId="1F397E38" w14:textId="7AAC60C3" w:rsidR="0075084F" w:rsidRPr="0075084F" w:rsidRDefault="0075084F" w:rsidP="00265AED">
      <w:pPr>
        <w:pStyle w:val="Paragraphedeliste"/>
        <w:spacing w:line="276" w:lineRule="auto"/>
        <w:ind w:left="836" w:firstLine="0"/>
        <w:jc w:val="right"/>
        <w:rPr>
          <w:rFonts w:asciiTheme="minorHAnsi" w:hAnsiTheme="minorHAnsi" w:cstheme="minorHAnsi"/>
          <w:iCs/>
        </w:rPr>
        <w:sectPr w:rsidR="0075084F" w:rsidRPr="0075084F" w:rsidSect="00AA4084">
          <w:pgSz w:w="12240" w:h="15840"/>
          <w:pgMar w:top="1380" w:right="640" w:bottom="900" w:left="1300" w:header="0" w:footer="714" w:gutter="0"/>
          <w:pgBorders w:offsetFrom="page">
            <w:top w:val="single" w:sz="4" w:space="24" w:color="auto"/>
            <w:left w:val="single" w:sz="4" w:space="24" w:color="auto"/>
            <w:bottom w:val="single" w:sz="4" w:space="24" w:color="auto"/>
            <w:right w:val="single" w:sz="4" w:space="24" w:color="auto"/>
          </w:pgBorders>
          <w:cols w:space="720"/>
        </w:sectPr>
      </w:pPr>
    </w:p>
    <w:p w14:paraId="5009344C" w14:textId="394F29DC" w:rsidR="007652CF" w:rsidRPr="00354873" w:rsidRDefault="00570003">
      <w:pPr>
        <w:pStyle w:val="Titre1"/>
        <w:numPr>
          <w:ilvl w:val="0"/>
          <w:numId w:val="3"/>
        </w:numPr>
        <w:rPr>
          <w:rFonts w:asciiTheme="minorHAnsi" w:hAnsiTheme="minorHAnsi" w:cstheme="minorHAnsi"/>
          <w:sz w:val="28"/>
          <w:szCs w:val="28"/>
        </w:rPr>
      </w:pPr>
      <w:bookmarkStart w:id="3" w:name="_Toc197517309"/>
      <w:r w:rsidRPr="00354873">
        <w:rPr>
          <w:rFonts w:asciiTheme="minorHAnsi" w:hAnsiTheme="minorHAnsi" w:cstheme="minorHAnsi"/>
          <w:sz w:val="28"/>
          <w:szCs w:val="28"/>
        </w:rPr>
        <w:lastRenderedPageBreak/>
        <w:t>Résultats détaillés</w:t>
      </w:r>
      <w:bookmarkEnd w:id="3"/>
    </w:p>
    <w:p w14:paraId="0C2817C9" w14:textId="77777777" w:rsidR="007652CF" w:rsidRPr="00921AEC" w:rsidRDefault="007652CF">
      <w:pPr>
        <w:pStyle w:val="Corpsdetexte"/>
        <w:spacing w:before="8"/>
        <w:rPr>
          <w:rFonts w:asciiTheme="minorHAnsi" w:hAnsiTheme="minorHAnsi" w:cstheme="minorHAnsi"/>
          <w:b/>
          <w:sz w:val="19"/>
        </w:rPr>
      </w:pPr>
    </w:p>
    <w:p w14:paraId="62B97AB0" w14:textId="77C3E789" w:rsidR="00DD60FC" w:rsidRPr="00B41E4C" w:rsidRDefault="00570003" w:rsidP="00242795">
      <w:pPr>
        <w:tabs>
          <w:tab w:val="left" w:pos="536"/>
        </w:tabs>
        <w:ind w:right="991"/>
        <w:rPr>
          <w:rFonts w:asciiTheme="minorHAnsi" w:hAnsiTheme="minorHAnsi" w:cstheme="minorHAnsi"/>
          <w:b/>
        </w:rPr>
      </w:pPr>
      <w:bookmarkStart w:id="4" w:name="_Toc66960914"/>
      <w:r w:rsidRPr="00354873">
        <w:rPr>
          <w:rFonts w:asciiTheme="minorHAnsi" w:hAnsiTheme="minorHAnsi" w:cstheme="minorHAnsi"/>
          <w:b/>
          <w:sz w:val="24"/>
          <w:szCs w:val="24"/>
        </w:rPr>
        <w:t xml:space="preserve">Résultat </w:t>
      </w:r>
      <w:r w:rsidR="000A7DBB" w:rsidRPr="00354873">
        <w:rPr>
          <w:rFonts w:asciiTheme="minorHAnsi" w:hAnsiTheme="minorHAnsi" w:cstheme="minorHAnsi"/>
          <w:b/>
          <w:sz w:val="24"/>
          <w:szCs w:val="24"/>
        </w:rPr>
        <w:t>1 :</w:t>
      </w:r>
      <w:r w:rsidRPr="00354873">
        <w:rPr>
          <w:rFonts w:asciiTheme="minorHAnsi" w:hAnsiTheme="minorHAnsi" w:cstheme="minorHAnsi"/>
          <w:b/>
          <w:sz w:val="24"/>
          <w:szCs w:val="24"/>
        </w:rPr>
        <w:t xml:space="preserve"> </w:t>
      </w:r>
      <w:bookmarkEnd w:id="4"/>
      <w:r w:rsidR="007546DD" w:rsidRPr="00B41E4C">
        <w:rPr>
          <w:rFonts w:asciiTheme="minorHAnsi" w:hAnsiTheme="minorHAnsi" w:cstheme="minorHAnsi"/>
          <w:b/>
        </w:rPr>
        <w:t>Examens des politiques nationales de financement de la biodiversité et des institutions</w:t>
      </w:r>
    </w:p>
    <w:p w14:paraId="63BD1298" w14:textId="77777777" w:rsidR="009E6A07" w:rsidRPr="009E6A07" w:rsidRDefault="009E6A07" w:rsidP="009E6A07"/>
    <w:tbl>
      <w:tblPr>
        <w:tblStyle w:val="Grilledutableau"/>
        <w:tblW w:w="14093" w:type="dxa"/>
        <w:tblInd w:w="108" w:type="dxa"/>
        <w:tblLook w:val="04A0" w:firstRow="1" w:lastRow="0" w:firstColumn="1" w:lastColumn="0" w:noHBand="0" w:noVBand="1"/>
      </w:tblPr>
      <w:tblGrid>
        <w:gridCol w:w="3170"/>
        <w:gridCol w:w="2671"/>
        <w:gridCol w:w="3685"/>
        <w:gridCol w:w="4567"/>
      </w:tblGrid>
      <w:tr w:rsidR="0039491D" w:rsidRPr="00921AEC" w14:paraId="7DA0D494" w14:textId="77777777" w:rsidTr="0077093D">
        <w:trPr>
          <w:trHeight w:val="277"/>
        </w:trPr>
        <w:tc>
          <w:tcPr>
            <w:tcW w:w="3170" w:type="dxa"/>
            <w:shd w:val="clear" w:color="auto" w:fill="1F497D" w:themeFill="text2"/>
          </w:tcPr>
          <w:p w14:paraId="461C7C1C" w14:textId="3E9513A4" w:rsidR="0039491D" w:rsidRPr="00921AEC" w:rsidRDefault="0039491D" w:rsidP="0039491D">
            <w:pPr>
              <w:tabs>
                <w:tab w:val="left" w:pos="536"/>
              </w:tabs>
              <w:ind w:right="991"/>
              <w:jc w:val="center"/>
              <w:rPr>
                <w:rFonts w:asciiTheme="minorHAnsi" w:hAnsiTheme="minorHAnsi" w:cstheme="minorHAnsi"/>
                <w:b/>
                <w:i/>
                <w:iCs/>
                <w:color w:val="FFFFFF" w:themeColor="background1"/>
                <w:sz w:val="24"/>
                <w:szCs w:val="24"/>
              </w:rPr>
            </w:pPr>
            <w:r w:rsidRPr="00921AEC">
              <w:rPr>
                <w:rFonts w:asciiTheme="minorHAnsi" w:hAnsiTheme="minorHAnsi" w:cstheme="minorHAnsi"/>
                <w:b/>
                <w:i/>
                <w:iCs/>
                <w:color w:val="FFFFFF" w:themeColor="background1"/>
                <w:sz w:val="24"/>
                <w:szCs w:val="24"/>
              </w:rPr>
              <w:t xml:space="preserve">        Indicateurs</w:t>
            </w:r>
            <w:r w:rsidR="00356C24">
              <w:rPr>
                <w:rFonts w:asciiTheme="minorHAnsi" w:hAnsiTheme="minorHAnsi" w:cstheme="minorHAnsi"/>
                <w:b/>
                <w:i/>
                <w:iCs/>
                <w:color w:val="FFFFFF" w:themeColor="background1"/>
                <w:sz w:val="24"/>
                <w:szCs w:val="24"/>
              </w:rPr>
              <w:t xml:space="preserve"> de résultats</w:t>
            </w:r>
          </w:p>
        </w:tc>
        <w:tc>
          <w:tcPr>
            <w:tcW w:w="2671" w:type="dxa"/>
            <w:shd w:val="clear" w:color="auto" w:fill="1F497D" w:themeFill="text2"/>
          </w:tcPr>
          <w:p w14:paraId="4DD21B4F" w14:textId="067F8B30" w:rsidR="0039491D" w:rsidRPr="00921AEC" w:rsidRDefault="0039491D" w:rsidP="0039491D">
            <w:pPr>
              <w:pStyle w:val="TableParagraph"/>
              <w:spacing w:line="268" w:lineRule="exact"/>
              <w:jc w:val="center"/>
              <w:rPr>
                <w:rFonts w:asciiTheme="minorHAnsi" w:hAnsiTheme="minorHAnsi" w:cstheme="minorHAnsi"/>
                <w:b/>
                <w:i/>
                <w:iCs/>
                <w:color w:val="FFFFFF" w:themeColor="background1"/>
                <w:sz w:val="24"/>
                <w:szCs w:val="24"/>
              </w:rPr>
            </w:pPr>
            <w:r w:rsidRPr="00921AEC">
              <w:rPr>
                <w:rFonts w:asciiTheme="minorHAnsi" w:hAnsiTheme="minorHAnsi" w:cstheme="minorHAnsi"/>
                <w:b/>
                <w:i/>
                <w:iCs/>
                <w:color w:val="FFFFFF" w:themeColor="background1"/>
                <w:sz w:val="24"/>
                <w:szCs w:val="24"/>
              </w:rPr>
              <w:t>Données de référence</w:t>
            </w:r>
          </w:p>
        </w:tc>
        <w:tc>
          <w:tcPr>
            <w:tcW w:w="3685" w:type="dxa"/>
            <w:shd w:val="clear" w:color="auto" w:fill="1F497D" w:themeFill="text2"/>
          </w:tcPr>
          <w:p w14:paraId="106E7713" w14:textId="564A979F" w:rsidR="0039491D" w:rsidRPr="00921AEC" w:rsidRDefault="0039491D" w:rsidP="0039491D">
            <w:pPr>
              <w:pStyle w:val="TableParagraph"/>
              <w:spacing w:line="268" w:lineRule="exact"/>
              <w:ind w:right="258"/>
              <w:jc w:val="center"/>
              <w:rPr>
                <w:rFonts w:asciiTheme="minorHAnsi" w:hAnsiTheme="minorHAnsi" w:cstheme="minorHAnsi"/>
                <w:b/>
                <w:i/>
                <w:iCs/>
                <w:color w:val="FFFFFF" w:themeColor="background1"/>
                <w:sz w:val="24"/>
                <w:szCs w:val="24"/>
              </w:rPr>
            </w:pPr>
            <w:r w:rsidRPr="00921AEC">
              <w:rPr>
                <w:rFonts w:asciiTheme="minorHAnsi" w:hAnsiTheme="minorHAnsi" w:cstheme="minorHAnsi"/>
                <w:b/>
                <w:i/>
                <w:iCs/>
                <w:color w:val="FFFFFF" w:themeColor="background1"/>
                <w:sz w:val="24"/>
                <w:szCs w:val="24"/>
              </w:rPr>
              <w:t>Cible</w:t>
            </w:r>
            <w:r w:rsidR="004C34A9">
              <w:rPr>
                <w:rFonts w:asciiTheme="minorHAnsi" w:hAnsiTheme="minorHAnsi" w:cstheme="minorHAnsi"/>
                <w:b/>
                <w:i/>
                <w:iCs/>
                <w:color w:val="FFFFFF" w:themeColor="background1"/>
                <w:sz w:val="24"/>
                <w:szCs w:val="24"/>
              </w:rPr>
              <w:t>s</w:t>
            </w:r>
            <w:r w:rsidR="000D621C">
              <w:rPr>
                <w:rFonts w:asciiTheme="minorHAnsi" w:hAnsiTheme="minorHAnsi" w:cstheme="minorHAnsi"/>
                <w:b/>
                <w:i/>
                <w:iCs/>
                <w:color w:val="FFFFFF" w:themeColor="background1"/>
                <w:sz w:val="24"/>
                <w:szCs w:val="24"/>
              </w:rPr>
              <w:t xml:space="preserve"> à mi-projet</w:t>
            </w:r>
          </w:p>
        </w:tc>
        <w:tc>
          <w:tcPr>
            <w:tcW w:w="4567" w:type="dxa"/>
            <w:shd w:val="clear" w:color="auto" w:fill="1F497D" w:themeFill="text2"/>
          </w:tcPr>
          <w:p w14:paraId="78DAD16A" w14:textId="1E68C579" w:rsidR="0039491D" w:rsidRPr="00921AEC" w:rsidRDefault="0039491D" w:rsidP="0039491D">
            <w:pPr>
              <w:tabs>
                <w:tab w:val="left" w:pos="536"/>
              </w:tabs>
              <w:ind w:right="991"/>
              <w:jc w:val="center"/>
              <w:rPr>
                <w:rFonts w:asciiTheme="minorHAnsi" w:hAnsiTheme="minorHAnsi" w:cstheme="minorHAnsi"/>
                <w:b/>
                <w:i/>
                <w:iCs/>
                <w:color w:val="FFFFFF" w:themeColor="background1"/>
                <w:sz w:val="24"/>
                <w:szCs w:val="24"/>
              </w:rPr>
            </w:pPr>
            <w:r w:rsidRPr="00921AEC">
              <w:rPr>
                <w:rFonts w:asciiTheme="minorHAnsi" w:hAnsiTheme="minorHAnsi" w:cstheme="minorHAnsi"/>
                <w:b/>
                <w:i/>
                <w:iCs/>
                <w:color w:val="FFFFFF" w:themeColor="background1"/>
                <w:sz w:val="24"/>
                <w:szCs w:val="24"/>
              </w:rPr>
              <w:t>Résultat à la date du rapport</w:t>
            </w:r>
          </w:p>
        </w:tc>
      </w:tr>
      <w:tr w:rsidR="0039491D" w:rsidRPr="00921AEC" w14:paraId="0CBD35B2" w14:textId="77777777" w:rsidTr="0077093D">
        <w:trPr>
          <w:trHeight w:val="132"/>
        </w:trPr>
        <w:tc>
          <w:tcPr>
            <w:tcW w:w="3170" w:type="dxa"/>
          </w:tcPr>
          <w:p w14:paraId="6B3D918F" w14:textId="1FAE3C44" w:rsidR="003215B4" w:rsidRPr="008F6250" w:rsidRDefault="003215B4" w:rsidP="0099401D">
            <w:pPr>
              <w:pStyle w:val="TableParagraph"/>
              <w:numPr>
                <w:ilvl w:val="1"/>
                <w:numId w:val="19"/>
              </w:numPr>
              <w:ind w:right="100"/>
              <w:rPr>
                <w:rFonts w:asciiTheme="minorHAnsi" w:hAnsiTheme="minorHAnsi" w:cstheme="minorHAnsi"/>
                <w:szCs w:val="26"/>
              </w:rPr>
            </w:pPr>
            <w:r w:rsidRPr="008F6250">
              <w:rPr>
                <w:rFonts w:asciiTheme="minorHAnsi" w:hAnsiTheme="minorHAnsi" w:cstheme="minorHAnsi"/>
                <w:b/>
                <w:szCs w:val="26"/>
              </w:rPr>
              <w:t xml:space="preserve"> </w:t>
            </w:r>
            <w:r w:rsidRPr="008F6250">
              <w:rPr>
                <w:rFonts w:asciiTheme="minorHAnsi" w:hAnsiTheme="minorHAnsi" w:cstheme="minorHAnsi"/>
                <w:szCs w:val="26"/>
              </w:rPr>
              <w:t>Des analyses du cadre politique et institutionnel national lié au financement de la biodiversité sont terminées, y compris des recommandations visant à optimiser le</w:t>
            </w:r>
            <w:r w:rsidR="008D0307" w:rsidRPr="008F6250">
              <w:rPr>
                <w:rFonts w:asciiTheme="minorHAnsi" w:hAnsiTheme="minorHAnsi" w:cstheme="minorHAnsi"/>
                <w:szCs w:val="26"/>
              </w:rPr>
              <w:t>s s</w:t>
            </w:r>
            <w:r w:rsidRPr="008F6250">
              <w:rPr>
                <w:rFonts w:asciiTheme="minorHAnsi" w:hAnsiTheme="minorHAnsi" w:cstheme="minorHAnsi"/>
                <w:szCs w:val="26"/>
              </w:rPr>
              <w:t xml:space="preserve">olutions d’organisation </w:t>
            </w:r>
            <w:proofErr w:type="spellStart"/>
            <w:r w:rsidRPr="008F6250">
              <w:rPr>
                <w:rFonts w:asciiTheme="minorHAnsi" w:hAnsiTheme="minorHAnsi" w:cstheme="minorHAnsi"/>
                <w:szCs w:val="26"/>
              </w:rPr>
              <w:t>institutonnelle</w:t>
            </w:r>
            <w:proofErr w:type="spellEnd"/>
            <w:r w:rsidRPr="008F6250">
              <w:rPr>
                <w:rFonts w:asciiTheme="minorHAnsi" w:hAnsiTheme="minorHAnsi" w:cstheme="minorHAnsi"/>
                <w:szCs w:val="26"/>
              </w:rPr>
              <w:t xml:space="preserve"> et de financement</w:t>
            </w:r>
          </w:p>
          <w:p w14:paraId="561A8EB7" w14:textId="77777777" w:rsidR="003215B4" w:rsidRPr="008F6250" w:rsidRDefault="003215B4" w:rsidP="0099401D">
            <w:pPr>
              <w:tabs>
                <w:tab w:val="left" w:pos="536"/>
              </w:tabs>
              <w:ind w:right="991"/>
              <w:rPr>
                <w:rFonts w:asciiTheme="minorHAnsi" w:hAnsiTheme="minorHAnsi" w:cstheme="minorHAnsi"/>
                <w:szCs w:val="26"/>
              </w:rPr>
            </w:pPr>
          </w:p>
          <w:p w14:paraId="1C07595E" w14:textId="77777777" w:rsidR="003215B4" w:rsidRPr="008F6250" w:rsidRDefault="003215B4" w:rsidP="0099401D">
            <w:pPr>
              <w:tabs>
                <w:tab w:val="left" w:pos="536"/>
              </w:tabs>
              <w:ind w:right="991"/>
              <w:rPr>
                <w:rFonts w:asciiTheme="minorHAnsi" w:hAnsiTheme="minorHAnsi" w:cstheme="minorHAnsi"/>
                <w:b/>
                <w:szCs w:val="26"/>
              </w:rPr>
            </w:pPr>
          </w:p>
          <w:p w14:paraId="2188A187" w14:textId="77777777" w:rsidR="00B1627A" w:rsidRPr="008F6250" w:rsidRDefault="00B1627A" w:rsidP="0099401D">
            <w:pPr>
              <w:pStyle w:val="En-tte"/>
              <w:widowControl/>
              <w:tabs>
                <w:tab w:val="clear" w:pos="4536"/>
                <w:tab w:val="clear" w:pos="9072"/>
                <w:tab w:val="left" w:pos="275"/>
                <w:tab w:val="center" w:pos="4680"/>
                <w:tab w:val="right" w:pos="9360"/>
              </w:tabs>
              <w:autoSpaceDE/>
              <w:autoSpaceDN/>
              <w:spacing w:line="276" w:lineRule="auto"/>
              <w:rPr>
                <w:rFonts w:asciiTheme="minorHAnsi" w:hAnsiTheme="minorHAnsi" w:cstheme="minorHAnsi"/>
                <w:iCs/>
                <w:szCs w:val="26"/>
              </w:rPr>
            </w:pPr>
          </w:p>
          <w:p w14:paraId="1E082263" w14:textId="5782AE38" w:rsidR="00257DF3" w:rsidRPr="008F6250" w:rsidRDefault="00257DF3" w:rsidP="0099401D">
            <w:pPr>
              <w:pStyle w:val="En-tte"/>
              <w:widowControl/>
              <w:tabs>
                <w:tab w:val="clear" w:pos="4536"/>
                <w:tab w:val="clear" w:pos="9072"/>
                <w:tab w:val="left" w:pos="275"/>
                <w:tab w:val="center" w:pos="4680"/>
                <w:tab w:val="right" w:pos="9360"/>
              </w:tabs>
              <w:autoSpaceDE/>
              <w:autoSpaceDN/>
              <w:spacing w:line="276" w:lineRule="auto"/>
              <w:ind w:left="720"/>
              <w:rPr>
                <w:rFonts w:asciiTheme="minorHAnsi" w:hAnsiTheme="minorHAnsi" w:cstheme="minorHAnsi"/>
                <w:bCs/>
                <w:szCs w:val="26"/>
              </w:rPr>
            </w:pPr>
          </w:p>
        </w:tc>
        <w:tc>
          <w:tcPr>
            <w:tcW w:w="2671" w:type="dxa"/>
          </w:tcPr>
          <w:p w14:paraId="057EB8D8" w14:textId="3646A235" w:rsidR="004A2EB2" w:rsidRPr="008F6250" w:rsidRDefault="004A2EB2" w:rsidP="0099401D">
            <w:pPr>
              <w:pStyle w:val="TableParagraph"/>
              <w:numPr>
                <w:ilvl w:val="1"/>
                <w:numId w:val="18"/>
              </w:numPr>
              <w:spacing w:line="219" w:lineRule="exact"/>
              <w:rPr>
                <w:rFonts w:asciiTheme="minorHAnsi" w:hAnsiTheme="minorHAnsi" w:cstheme="minorHAnsi"/>
                <w:szCs w:val="26"/>
              </w:rPr>
            </w:pPr>
            <w:r w:rsidRPr="008F6250">
              <w:rPr>
                <w:rFonts w:asciiTheme="minorHAnsi" w:hAnsiTheme="minorHAnsi" w:cstheme="minorHAnsi"/>
                <w:szCs w:val="26"/>
              </w:rPr>
              <w:t>analyses du cadre politique et institutionnel de la biodiversité alignée au CMB</w:t>
            </w:r>
            <w:r w:rsidR="00027685" w:rsidRPr="008F6250">
              <w:rPr>
                <w:rFonts w:asciiTheme="minorHAnsi" w:hAnsiTheme="minorHAnsi" w:cstheme="minorHAnsi"/>
                <w:szCs w:val="26"/>
              </w:rPr>
              <w:t xml:space="preserve"> (2024)</w:t>
            </w:r>
          </w:p>
          <w:p w14:paraId="00E4E0FA" w14:textId="760BD092" w:rsidR="00C8071D" w:rsidRPr="008F6250" w:rsidRDefault="00C8071D" w:rsidP="0099401D">
            <w:pPr>
              <w:pStyle w:val="TableParagraph"/>
              <w:numPr>
                <w:ilvl w:val="1"/>
                <w:numId w:val="18"/>
              </w:numPr>
              <w:spacing w:line="219" w:lineRule="exact"/>
              <w:rPr>
                <w:rFonts w:asciiTheme="minorHAnsi" w:hAnsiTheme="minorHAnsi" w:cstheme="minorHAnsi"/>
                <w:szCs w:val="26"/>
              </w:rPr>
            </w:pPr>
            <w:r w:rsidRPr="008F6250">
              <w:rPr>
                <w:rFonts w:asciiTheme="minorHAnsi" w:hAnsiTheme="minorHAnsi" w:cstheme="minorHAnsi"/>
                <w:szCs w:val="26"/>
              </w:rPr>
              <w:t>Stratégie nationale et plan d’action de la biodiversité en Tunisie (2018-2030) alignée au CMB</w:t>
            </w:r>
            <w:r w:rsidR="00027685" w:rsidRPr="008F6250">
              <w:rPr>
                <w:rFonts w:asciiTheme="minorHAnsi" w:hAnsiTheme="minorHAnsi" w:cstheme="minorHAnsi"/>
                <w:szCs w:val="26"/>
              </w:rPr>
              <w:t xml:space="preserve"> (2024)</w:t>
            </w:r>
          </w:p>
          <w:p w14:paraId="02ED3A99" w14:textId="0C9174D5" w:rsidR="00C8071D" w:rsidRPr="008F6250" w:rsidRDefault="00C8071D" w:rsidP="0099401D">
            <w:pPr>
              <w:pStyle w:val="TableParagraph"/>
              <w:numPr>
                <w:ilvl w:val="1"/>
                <w:numId w:val="18"/>
              </w:numPr>
              <w:spacing w:line="219" w:lineRule="exact"/>
              <w:rPr>
                <w:rFonts w:asciiTheme="minorHAnsi" w:hAnsiTheme="minorHAnsi" w:cstheme="minorHAnsi"/>
                <w:szCs w:val="26"/>
              </w:rPr>
            </w:pPr>
            <w:r w:rsidRPr="008F6250">
              <w:rPr>
                <w:rFonts w:asciiTheme="minorHAnsi" w:hAnsiTheme="minorHAnsi" w:cstheme="minorHAnsi"/>
                <w:szCs w:val="26"/>
              </w:rPr>
              <w:t xml:space="preserve">Plan de Mobilisation des Fonds </w:t>
            </w:r>
            <w:r w:rsidR="00027685" w:rsidRPr="008F6250">
              <w:rPr>
                <w:rFonts w:asciiTheme="minorHAnsi" w:hAnsiTheme="minorHAnsi" w:cstheme="minorHAnsi"/>
                <w:szCs w:val="26"/>
              </w:rPr>
              <w:t>pour le financement de la Biodiversité (2024)</w:t>
            </w:r>
          </w:p>
          <w:p w14:paraId="17698644" w14:textId="77777777" w:rsidR="00B1627A" w:rsidRPr="008F6250" w:rsidRDefault="00B1627A" w:rsidP="0099401D">
            <w:pPr>
              <w:pStyle w:val="En-tte"/>
              <w:widowControl/>
              <w:tabs>
                <w:tab w:val="clear" w:pos="4536"/>
                <w:tab w:val="clear" w:pos="9072"/>
                <w:tab w:val="left" w:pos="275"/>
                <w:tab w:val="center" w:pos="4680"/>
                <w:tab w:val="right" w:pos="9360"/>
              </w:tabs>
              <w:autoSpaceDE/>
              <w:autoSpaceDN/>
              <w:spacing w:line="276" w:lineRule="auto"/>
              <w:ind w:left="720"/>
              <w:rPr>
                <w:rFonts w:asciiTheme="minorHAnsi" w:hAnsiTheme="minorHAnsi" w:cstheme="minorHAnsi"/>
                <w:szCs w:val="26"/>
              </w:rPr>
            </w:pPr>
          </w:p>
          <w:p w14:paraId="1BC8631A" w14:textId="77777777" w:rsidR="00B1627A" w:rsidRPr="008F6250" w:rsidRDefault="00B1627A" w:rsidP="0099401D">
            <w:pPr>
              <w:pStyle w:val="En-tte"/>
              <w:widowControl/>
              <w:tabs>
                <w:tab w:val="clear" w:pos="4536"/>
                <w:tab w:val="clear" w:pos="9072"/>
                <w:tab w:val="left" w:pos="275"/>
                <w:tab w:val="center" w:pos="4680"/>
                <w:tab w:val="right" w:pos="9360"/>
              </w:tabs>
              <w:autoSpaceDE/>
              <w:autoSpaceDN/>
              <w:spacing w:line="276" w:lineRule="auto"/>
              <w:ind w:left="720"/>
              <w:rPr>
                <w:rFonts w:asciiTheme="minorHAnsi" w:hAnsiTheme="minorHAnsi" w:cstheme="minorHAnsi"/>
                <w:szCs w:val="26"/>
              </w:rPr>
            </w:pPr>
          </w:p>
          <w:p w14:paraId="4BE87400" w14:textId="77777777" w:rsidR="00CB730F" w:rsidRPr="008F6250" w:rsidRDefault="00CB730F" w:rsidP="0099401D">
            <w:pPr>
              <w:pStyle w:val="En-tte"/>
              <w:widowControl/>
              <w:tabs>
                <w:tab w:val="clear" w:pos="4536"/>
                <w:tab w:val="clear" w:pos="9072"/>
                <w:tab w:val="left" w:pos="275"/>
                <w:tab w:val="center" w:pos="4680"/>
                <w:tab w:val="right" w:pos="9360"/>
              </w:tabs>
              <w:autoSpaceDE/>
              <w:autoSpaceDN/>
              <w:spacing w:line="276" w:lineRule="auto"/>
              <w:ind w:left="720"/>
              <w:rPr>
                <w:rFonts w:asciiTheme="minorHAnsi" w:hAnsiTheme="minorHAnsi" w:cstheme="minorHAnsi"/>
                <w:szCs w:val="26"/>
              </w:rPr>
            </w:pPr>
          </w:p>
          <w:p w14:paraId="199C99A2" w14:textId="77777777" w:rsidR="00CB730F" w:rsidRPr="008F6250" w:rsidRDefault="00CB730F" w:rsidP="0099401D">
            <w:pPr>
              <w:pStyle w:val="En-tte"/>
              <w:widowControl/>
              <w:tabs>
                <w:tab w:val="clear" w:pos="4536"/>
                <w:tab w:val="clear" w:pos="9072"/>
                <w:tab w:val="left" w:pos="275"/>
                <w:tab w:val="center" w:pos="4680"/>
                <w:tab w:val="right" w:pos="9360"/>
              </w:tabs>
              <w:autoSpaceDE/>
              <w:autoSpaceDN/>
              <w:spacing w:line="276" w:lineRule="auto"/>
              <w:ind w:left="720"/>
              <w:rPr>
                <w:rFonts w:asciiTheme="minorHAnsi" w:hAnsiTheme="minorHAnsi" w:cstheme="minorHAnsi"/>
                <w:szCs w:val="26"/>
              </w:rPr>
            </w:pPr>
          </w:p>
          <w:p w14:paraId="069B723F" w14:textId="77777777" w:rsidR="00B1627A" w:rsidRPr="008F6250" w:rsidRDefault="00B1627A" w:rsidP="0099401D">
            <w:pPr>
              <w:pStyle w:val="En-tte"/>
              <w:widowControl/>
              <w:tabs>
                <w:tab w:val="clear" w:pos="4536"/>
                <w:tab w:val="clear" w:pos="9072"/>
                <w:tab w:val="left" w:pos="275"/>
                <w:tab w:val="center" w:pos="4680"/>
                <w:tab w:val="right" w:pos="9360"/>
              </w:tabs>
              <w:autoSpaceDE/>
              <w:autoSpaceDN/>
              <w:spacing w:line="276" w:lineRule="auto"/>
              <w:ind w:left="720"/>
              <w:rPr>
                <w:rFonts w:asciiTheme="minorHAnsi" w:hAnsiTheme="minorHAnsi" w:cstheme="minorHAnsi"/>
                <w:szCs w:val="26"/>
              </w:rPr>
            </w:pPr>
          </w:p>
          <w:p w14:paraId="391BE3BE" w14:textId="31610404" w:rsidR="0039491D" w:rsidRPr="008F6250" w:rsidRDefault="0039491D" w:rsidP="0099401D">
            <w:pPr>
              <w:pStyle w:val="En-tte"/>
              <w:widowControl/>
              <w:tabs>
                <w:tab w:val="clear" w:pos="4536"/>
                <w:tab w:val="clear" w:pos="9072"/>
                <w:tab w:val="left" w:pos="275"/>
                <w:tab w:val="center" w:pos="4680"/>
                <w:tab w:val="right" w:pos="9360"/>
              </w:tabs>
              <w:autoSpaceDE/>
              <w:autoSpaceDN/>
              <w:spacing w:line="276" w:lineRule="auto"/>
              <w:rPr>
                <w:rFonts w:asciiTheme="minorHAnsi" w:hAnsiTheme="minorHAnsi" w:cstheme="minorHAnsi"/>
                <w:b/>
                <w:szCs w:val="26"/>
              </w:rPr>
            </w:pPr>
          </w:p>
        </w:tc>
        <w:tc>
          <w:tcPr>
            <w:tcW w:w="3685" w:type="dxa"/>
          </w:tcPr>
          <w:p w14:paraId="41DAC11F" w14:textId="6C27CFCD" w:rsidR="00803306" w:rsidRPr="008F6250" w:rsidRDefault="00803306" w:rsidP="0099401D">
            <w:pPr>
              <w:pStyle w:val="TableParagraph"/>
              <w:numPr>
                <w:ilvl w:val="2"/>
                <w:numId w:val="19"/>
              </w:numPr>
              <w:tabs>
                <w:tab w:val="left" w:pos="471"/>
              </w:tabs>
              <w:spacing w:line="219" w:lineRule="exact"/>
              <w:rPr>
                <w:rFonts w:asciiTheme="minorHAnsi" w:hAnsiTheme="minorHAnsi" w:cstheme="minorHAnsi"/>
                <w:szCs w:val="26"/>
              </w:rPr>
            </w:pPr>
            <w:r w:rsidRPr="008F6250">
              <w:rPr>
                <w:rFonts w:asciiTheme="minorHAnsi" w:hAnsiTheme="minorHAnsi" w:cstheme="minorHAnsi"/>
                <w:szCs w:val="26"/>
              </w:rPr>
              <w:t>Création d'un comité de pilotage national intersectoriel pour le financement de la biodiversité, avec un rôle de chef de file pour les ministères des Finances et de l'Environnement.</w:t>
            </w:r>
          </w:p>
          <w:p w14:paraId="7FA792C5" w14:textId="77777777" w:rsidR="00027685" w:rsidRPr="008F6250" w:rsidRDefault="00803306" w:rsidP="0099401D">
            <w:pPr>
              <w:pStyle w:val="TableParagraph"/>
              <w:numPr>
                <w:ilvl w:val="2"/>
                <w:numId w:val="19"/>
              </w:numPr>
              <w:tabs>
                <w:tab w:val="left" w:pos="471"/>
              </w:tabs>
              <w:spacing w:before="1" w:line="219" w:lineRule="exact"/>
              <w:rPr>
                <w:rFonts w:asciiTheme="minorHAnsi" w:hAnsiTheme="minorHAnsi" w:cstheme="minorHAnsi"/>
                <w:szCs w:val="26"/>
              </w:rPr>
            </w:pPr>
            <w:r w:rsidRPr="008F6250">
              <w:rPr>
                <w:rFonts w:asciiTheme="minorHAnsi" w:hAnsiTheme="minorHAnsi" w:cstheme="minorHAnsi"/>
                <w:szCs w:val="26"/>
              </w:rPr>
              <w:t>Analyse des politiques, lois et programmes nationaux en matière de biodiversité des organisations publiques et privées concernées.</w:t>
            </w:r>
          </w:p>
          <w:p w14:paraId="1BCD6323" w14:textId="25D88D0B" w:rsidR="00803306" w:rsidRPr="008F6250" w:rsidRDefault="00803306" w:rsidP="0099401D">
            <w:pPr>
              <w:pStyle w:val="TableParagraph"/>
              <w:numPr>
                <w:ilvl w:val="2"/>
                <w:numId w:val="19"/>
              </w:numPr>
              <w:tabs>
                <w:tab w:val="left" w:pos="471"/>
              </w:tabs>
              <w:spacing w:before="1" w:line="219" w:lineRule="exact"/>
              <w:rPr>
                <w:rFonts w:asciiTheme="minorHAnsi" w:hAnsiTheme="minorHAnsi" w:cstheme="minorHAnsi"/>
                <w:szCs w:val="26"/>
              </w:rPr>
            </w:pPr>
            <w:r w:rsidRPr="008F6250">
              <w:rPr>
                <w:rFonts w:asciiTheme="minorHAnsi" w:hAnsiTheme="minorHAnsi" w:cstheme="minorHAnsi"/>
                <w:szCs w:val="26"/>
              </w:rPr>
              <w:t>Tendances et facteurs directs, indirects et sous-jacents du changement de la biodiversité, y compris les leviers de changement identifiés.</w:t>
            </w:r>
          </w:p>
          <w:p w14:paraId="3C58E88B" w14:textId="6D0CB6CA" w:rsidR="00B1627A" w:rsidRDefault="00803306" w:rsidP="0099401D">
            <w:pPr>
              <w:pStyle w:val="TableParagraph"/>
              <w:numPr>
                <w:ilvl w:val="2"/>
                <w:numId w:val="19"/>
              </w:numPr>
              <w:tabs>
                <w:tab w:val="left" w:pos="471"/>
              </w:tabs>
              <w:spacing w:before="1" w:line="219" w:lineRule="exact"/>
              <w:rPr>
                <w:rFonts w:asciiTheme="minorHAnsi" w:hAnsiTheme="minorHAnsi" w:cstheme="minorHAnsi"/>
                <w:szCs w:val="26"/>
              </w:rPr>
            </w:pPr>
            <w:r w:rsidRPr="008F6250">
              <w:rPr>
                <w:rFonts w:asciiTheme="minorHAnsi" w:hAnsiTheme="minorHAnsi" w:cstheme="minorHAnsi"/>
                <w:szCs w:val="26"/>
              </w:rPr>
              <w:t>Les mécanismes financiers et économiques actuels liés à la biodiversité sont cartographiés, y compris les subventions et les incitations positives et nuisibles pour la nature</w:t>
            </w:r>
          </w:p>
          <w:p w14:paraId="042147DA" w14:textId="77777777" w:rsidR="00B1627A" w:rsidRPr="0099401D" w:rsidRDefault="00B1627A" w:rsidP="0099401D">
            <w:pPr>
              <w:pStyle w:val="En-tte"/>
              <w:widowControl/>
              <w:tabs>
                <w:tab w:val="clear" w:pos="4536"/>
                <w:tab w:val="clear" w:pos="9072"/>
                <w:tab w:val="left" w:pos="275"/>
                <w:tab w:val="center" w:pos="4680"/>
                <w:tab w:val="right" w:pos="9360"/>
              </w:tabs>
              <w:autoSpaceDE/>
              <w:autoSpaceDN/>
              <w:spacing w:line="276" w:lineRule="auto"/>
              <w:rPr>
                <w:rFonts w:asciiTheme="minorHAnsi" w:hAnsiTheme="minorHAnsi" w:cstheme="minorHAnsi"/>
              </w:rPr>
            </w:pPr>
          </w:p>
          <w:p w14:paraId="7E32E7E3" w14:textId="77777777" w:rsidR="00B1627A" w:rsidRPr="008F6250" w:rsidRDefault="00B1627A" w:rsidP="0099401D">
            <w:pPr>
              <w:pStyle w:val="En-tte"/>
              <w:widowControl/>
              <w:tabs>
                <w:tab w:val="clear" w:pos="4536"/>
                <w:tab w:val="clear" w:pos="9072"/>
                <w:tab w:val="left" w:pos="275"/>
                <w:tab w:val="center" w:pos="4680"/>
                <w:tab w:val="right" w:pos="9360"/>
              </w:tabs>
              <w:autoSpaceDE/>
              <w:autoSpaceDN/>
              <w:spacing w:line="276" w:lineRule="auto"/>
              <w:rPr>
                <w:rFonts w:asciiTheme="minorHAnsi" w:hAnsiTheme="minorHAnsi" w:cstheme="minorHAnsi"/>
                <w:szCs w:val="26"/>
              </w:rPr>
            </w:pPr>
          </w:p>
          <w:p w14:paraId="58788E0D" w14:textId="77777777" w:rsidR="00CB730F" w:rsidRPr="008F6250" w:rsidRDefault="00CB730F" w:rsidP="0099401D">
            <w:pPr>
              <w:pStyle w:val="En-tte"/>
              <w:widowControl/>
              <w:tabs>
                <w:tab w:val="clear" w:pos="4536"/>
                <w:tab w:val="clear" w:pos="9072"/>
                <w:tab w:val="left" w:pos="275"/>
                <w:tab w:val="center" w:pos="4680"/>
                <w:tab w:val="right" w:pos="9360"/>
              </w:tabs>
              <w:autoSpaceDE/>
              <w:autoSpaceDN/>
              <w:spacing w:line="276" w:lineRule="auto"/>
              <w:rPr>
                <w:rFonts w:asciiTheme="minorHAnsi" w:hAnsiTheme="minorHAnsi" w:cstheme="minorHAnsi"/>
                <w:szCs w:val="26"/>
              </w:rPr>
            </w:pPr>
          </w:p>
          <w:p w14:paraId="0E24FF02" w14:textId="77777777" w:rsidR="00CB730F" w:rsidRPr="008F6250" w:rsidRDefault="00CB730F" w:rsidP="0099401D">
            <w:pPr>
              <w:pStyle w:val="En-tte"/>
              <w:widowControl/>
              <w:tabs>
                <w:tab w:val="clear" w:pos="4536"/>
                <w:tab w:val="clear" w:pos="9072"/>
                <w:tab w:val="left" w:pos="275"/>
                <w:tab w:val="center" w:pos="4680"/>
                <w:tab w:val="right" w:pos="9360"/>
              </w:tabs>
              <w:autoSpaceDE/>
              <w:autoSpaceDN/>
              <w:spacing w:line="276" w:lineRule="auto"/>
              <w:rPr>
                <w:rFonts w:asciiTheme="minorHAnsi" w:hAnsiTheme="minorHAnsi" w:cstheme="minorHAnsi"/>
                <w:szCs w:val="26"/>
              </w:rPr>
            </w:pPr>
          </w:p>
          <w:p w14:paraId="78C86B47" w14:textId="77777777" w:rsidR="00B1627A" w:rsidRPr="008F6250" w:rsidRDefault="00B1627A" w:rsidP="0099401D">
            <w:pPr>
              <w:pStyle w:val="En-tte"/>
              <w:widowControl/>
              <w:tabs>
                <w:tab w:val="clear" w:pos="4536"/>
                <w:tab w:val="clear" w:pos="9072"/>
                <w:tab w:val="left" w:pos="275"/>
                <w:tab w:val="center" w:pos="4680"/>
                <w:tab w:val="right" w:pos="9360"/>
              </w:tabs>
              <w:autoSpaceDE/>
              <w:autoSpaceDN/>
              <w:spacing w:line="276" w:lineRule="auto"/>
              <w:rPr>
                <w:rFonts w:asciiTheme="minorHAnsi" w:hAnsiTheme="minorHAnsi" w:cstheme="minorHAnsi"/>
                <w:szCs w:val="26"/>
              </w:rPr>
            </w:pPr>
          </w:p>
          <w:p w14:paraId="7DFCB734" w14:textId="5AB67D1C" w:rsidR="0039491D" w:rsidRPr="008F6250" w:rsidRDefault="0039491D" w:rsidP="0099401D">
            <w:pPr>
              <w:pStyle w:val="En-tte"/>
              <w:widowControl/>
              <w:tabs>
                <w:tab w:val="clear" w:pos="4536"/>
                <w:tab w:val="clear" w:pos="9072"/>
                <w:tab w:val="left" w:pos="275"/>
                <w:tab w:val="center" w:pos="4680"/>
                <w:tab w:val="right" w:pos="9360"/>
              </w:tabs>
              <w:autoSpaceDE/>
              <w:autoSpaceDN/>
              <w:spacing w:line="276" w:lineRule="auto"/>
              <w:ind w:left="720"/>
              <w:rPr>
                <w:rFonts w:asciiTheme="minorHAnsi" w:hAnsiTheme="minorHAnsi" w:cstheme="minorHAnsi"/>
                <w:bCs/>
                <w:szCs w:val="26"/>
              </w:rPr>
            </w:pPr>
          </w:p>
        </w:tc>
        <w:tc>
          <w:tcPr>
            <w:tcW w:w="4567" w:type="dxa"/>
          </w:tcPr>
          <w:p w14:paraId="55D77FE6" w14:textId="46807D13" w:rsidR="008F6250" w:rsidRPr="008F6250" w:rsidRDefault="008310F3" w:rsidP="0099401D">
            <w:pPr>
              <w:pStyle w:val="NormalWeb"/>
              <w:keepNext/>
              <w:numPr>
                <w:ilvl w:val="1"/>
                <w:numId w:val="21"/>
              </w:numPr>
              <w:rPr>
                <w:rFonts w:asciiTheme="minorHAnsi" w:hAnsiTheme="minorHAnsi" w:cstheme="minorHAnsi"/>
                <w:sz w:val="22"/>
                <w:szCs w:val="22"/>
              </w:rPr>
            </w:pPr>
            <w:r w:rsidRPr="008F6250">
              <w:rPr>
                <w:rFonts w:asciiTheme="minorHAnsi" w:hAnsiTheme="minorHAnsi" w:cstheme="minorHAnsi"/>
                <w:sz w:val="22"/>
                <w:szCs w:val="22"/>
              </w:rPr>
              <w:t>analyse du cadre politique et institutionnel liée au financement de la biodiversité achevée</w:t>
            </w:r>
            <w:r w:rsidR="008F6250" w:rsidRPr="008F6250">
              <w:rPr>
                <w:rFonts w:asciiTheme="minorHAnsi" w:hAnsiTheme="minorHAnsi" w:cstheme="minorHAnsi"/>
                <w:sz w:val="22"/>
                <w:szCs w:val="22"/>
              </w:rPr>
              <w:t xml:space="preserve"> : </w:t>
            </w:r>
          </w:p>
          <w:p w14:paraId="4AEC3CDF" w14:textId="21027BD2" w:rsidR="008F6250" w:rsidRPr="008F6250" w:rsidRDefault="008F6250" w:rsidP="0099401D">
            <w:pPr>
              <w:pStyle w:val="NormalWeb"/>
              <w:keepNext/>
              <w:rPr>
                <w:rFonts w:asciiTheme="minorHAnsi" w:hAnsiTheme="minorHAnsi" w:cstheme="minorHAnsi"/>
                <w:sz w:val="22"/>
                <w:szCs w:val="22"/>
              </w:rPr>
            </w:pPr>
            <w:r>
              <w:rPr>
                <w:rFonts w:asciiTheme="minorHAnsi" w:hAnsiTheme="minorHAnsi" w:cstheme="minorHAnsi"/>
                <w:sz w:val="22"/>
                <w:szCs w:val="22"/>
              </w:rPr>
              <w:t>« </w:t>
            </w:r>
            <w:r w:rsidRPr="008F6250">
              <w:rPr>
                <w:rFonts w:asciiTheme="minorHAnsi" w:hAnsiTheme="minorHAnsi" w:cstheme="minorHAnsi"/>
                <w:sz w:val="22"/>
                <w:szCs w:val="22"/>
              </w:rPr>
              <w:t xml:space="preserve">L’API a permis de dresser un état des lieux rigoureux, à la fois </w:t>
            </w:r>
            <w:r w:rsidRPr="008F6250">
              <w:rPr>
                <w:rFonts w:asciiTheme="minorHAnsi" w:hAnsiTheme="minorHAnsi" w:cstheme="minorHAnsi"/>
                <w:b/>
                <w:bCs/>
                <w:sz w:val="22"/>
                <w:szCs w:val="22"/>
              </w:rPr>
              <w:t>juridique, stratégique et financier</w:t>
            </w:r>
            <w:r w:rsidRPr="008F6250">
              <w:rPr>
                <w:rFonts w:asciiTheme="minorHAnsi" w:hAnsiTheme="minorHAnsi" w:cstheme="minorHAnsi"/>
                <w:sz w:val="22"/>
                <w:szCs w:val="22"/>
              </w:rPr>
              <w:t xml:space="preserve">, de la gestion de la biodiversité nationale. Son mérite principal est de révéler la profondeur des réformes à accomplir, tout en mettant en évidence des </w:t>
            </w:r>
            <w:r w:rsidRPr="008F6250">
              <w:rPr>
                <w:rFonts w:asciiTheme="minorHAnsi" w:hAnsiTheme="minorHAnsi" w:cstheme="minorHAnsi"/>
                <w:b/>
                <w:bCs/>
                <w:sz w:val="22"/>
                <w:szCs w:val="22"/>
              </w:rPr>
              <w:t>défaillances structurelles persistantes</w:t>
            </w:r>
            <w:r w:rsidRPr="008F6250">
              <w:rPr>
                <w:rFonts w:asciiTheme="minorHAnsi" w:hAnsiTheme="minorHAnsi" w:cstheme="minorHAnsi"/>
                <w:sz w:val="22"/>
                <w:szCs w:val="22"/>
              </w:rPr>
              <w:t xml:space="preserve"> : dispersion des compétences, faiblesse des ressources budgétaires, absence d’intégration intersectorielle et dépendance marquée vis-à-vis des financements extérieurs.</w:t>
            </w:r>
          </w:p>
          <w:p w14:paraId="63E80529" w14:textId="77777777" w:rsidR="008F6250" w:rsidRPr="008F6250" w:rsidRDefault="008F6250" w:rsidP="0099401D">
            <w:pPr>
              <w:pStyle w:val="NormalWeb"/>
              <w:rPr>
                <w:rFonts w:asciiTheme="minorHAnsi" w:hAnsiTheme="minorHAnsi" w:cstheme="minorHAnsi"/>
                <w:sz w:val="22"/>
                <w:szCs w:val="22"/>
              </w:rPr>
            </w:pPr>
            <w:r w:rsidRPr="008F6250">
              <w:rPr>
                <w:rFonts w:asciiTheme="minorHAnsi" w:hAnsiTheme="minorHAnsi" w:cstheme="minorHAnsi"/>
                <w:sz w:val="22"/>
                <w:szCs w:val="22"/>
              </w:rPr>
              <w:t xml:space="preserve">Toutefois, le rapport met également en lumière une </w:t>
            </w:r>
            <w:r w:rsidRPr="008F6250">
              <w:rPr>
                <w:rFonts w:asciiTheme="minorHAnsi" w:hAnsiTheme="minorHAnsi" w:cstheme="minorHAnsi"/>
                <w:b/>
                <w:bCs/>
                <w:sz w:val="22"/>
                <w:szCs w:val="22"/>
              </w:rPr>
              <w:t>dynamique nouvelle et porteuse</w:t>
            </w:r>
            <w:r w:rsidRPr="008F6250">
              <w:rPr>
                <w:rFonts w:asciiTheme="minorHAnsi" w:hAnsiTheme="minorHAnsi" w:cstheme="minorHAnsi"/>
                <w:sz w:val="22"/>
                <w:szCs w:val="22"/>
              </w:rPr>
              <w:t xml:space="preserve"> : la Tunisie dispose désormais des </w:t>
            </w:r>
            <w:r w:rsidRPr="008F6250">
              <w:rPr>
                <w:rFonts w:asciiTheme="minorHAnsi" w:hAnsiTheme="minorHAnsi" w:cstheme="minorHAnsi"/>
                <w:b/>
                <w:bCs/>
                <w:sz w:val="22"/>
                <w:szCs w:val="22"/>
              </w:rPr>
              <w:t>instruments intellectuels, institutionnels et politiques</w:t>
            </w:r>
            <w:r w:rsidRPr="008F6250">
              <w:rPr>
                <w:rFonts w:asciiTheme="minorHAnsi" w:hAnsiTheme="minorHAnsi" w:cstheme="minorHAnsi"/>
                <w:sz w:val="22"/>
                <w:szCs w:val="22"/>
              </w:rPr>
              <w:t xml:space="preserve"> nécessaires pour faire de la biodiversité un </w:t>
            </w:r>
            <w:r w:rsidRPr="008F6250">
              <w:rPr>
                <w:rFonts w:asciiTheme="minorHAnsi" w:hAnsiTheme="minorHAnsi" w:cstheme="minorHAnsi"/>
                <w:b/>
                <w:bCs/>
                <w:sz w:val="22"/>
                <w:szCs w:val="22"/>
              </w:rPr>
              <w:t>pilier structurant de sa transition écologique et de son développement durable</w:t>
            </w:r>
            <w:r w:rsidRPr="008F6250">
              <w:rPr>
                <w:rFonts w:asciiTheme="minorHAnsi" w:hAnsiTheme="minorHAnsi" w:cstheme="minorHAnsi"/>
                <w:sz w:val="22"/>
                <w:szCs w:val="22"/>
              </w:rPr>
              <w:t xml:space="preserve">. À condition d’unir la gouvernance, de consolider les mécanismes de financement et d’ancrer la valeur économique des écosystèmes dans les processus de planification économique et territoriale et de décision politique. La Tunisie en mesure d’inscrire sa politique de biodiversité dans un horizon </w:t>
            </w:r>
            <w:r w:rsidRPr="008F6250">
              <w:rPr>
                <w:rFonts w:asciiTheme="minorHAnsi" w:hAnsiTheme="minorHAnsi" w:cstheme="minorHAnsi"/>
                <w:b/>
                <w:bCs/>
                <w:sz w:val="22"/>
                <w:szCs w:val="22"/>
              </w:rPr>
              <w:t>durable, cohérent et souverain</w:t>
            </w:r>
            <w:r w:rsidRPr="008F6250">
              <w:rPr>
                <w:rFonts w:asciiTheme="minorHAnsi" w:hAnsiTheme="minorHAnsi" w:cstheme="minorHAnsi"/>
                <w:sz w:val="22"/>
                <w:szCs w:val="22"/>
              </w:rPr>
              <w:t>.</w:t>
            </w:r>
          </w:p>
          <w:p w14:paraId="630D3528" w14:textId="10661C6E" w:rsidR="005B78A5" w:rsidRPr="008F6250" w:rsidRDefault="008F6250" w:rsidP="0099401D">
            <w:pPr>
              <w:pStyle w:val="NormalWeb"/>
              <w:rPr>
                <w:rFonts w:asciiTheme="minorHAnsi" w:hAnsiTheme="minorHAnsi" w:cstheme="minorHAnsi"/>
                <w:sz w:val="22"/>
                <w:szCs w:val="22"/>
              </w:rPr>
            </w:pPr>
            <w:r w:rsidRPr="008F6250">
              <w:rPr>
                <w:rFonts w:asciiTheme="minorHAnsi" w:hAnsiTheme="minorHAnsi" w:cstheme="minorHAnsi"/>
                <w:b/>
                <w:bCs/>
                <w:sz w:val="22"/>
                <w:szCs w:val="22"/>
              </w:rPr>
              <w:t xml:space="preserve">Dans cette perspective, la réussite de la phase </w:t>
            </w:r>
            <w:r w:rsidRPr="008F6250">
              <w:rPr>
                <w:rFonts w:asciiTheme="minorHAnsi" w:hAnsiTheme="minorHAnsi" w:cstheme="minorHAnsi"/>
                <w:b/>
                <w:bCs/>
                <w:sz w:val="22"/>
                <w:szCs w:val="22"/>
              </w:rPr>
              <w:lastRenderedPageBreak/>
              <w:t xml:space="preserve">de mise en œuvre repose sur l’identification </w:t>
            </w:r>
            <w:r w:rsidRPr="008F6250">
              <w:rPr>
                <w:rFonts w:asciiTheme="minorHAnsi" w:hAnsiTheme="minorHAnsi" w:cstheme="minorHAnsi"/>
                <w:sz w:val="22"/>
                <w:szCs w:val="22"/>
              </w:rPr>
              <w:t xml:space="preserve">précoce </w:t>
            </w:r>
            <w:r w:rsidRPr="008F6250">
              <w:rPr>
                <w:rFonts w:asciiTheme="minorHAnsi" w:hAnsiTheme="minorHAnsi" w:cstheme="minorHAnsi"/>
                <w:b/>
                <w:bCs/>
                <w:sz w:val="22"/>
                <w:szCs w:val="22"/>
              </w:rPr>
              <w:t xml:space="preserve"> de solutions de financement mobilisables à court terme. À titre prioritaire, vingt et une mesures apparaissent comme immédiatement activables, articulées autour de cinq axes de transformation.</w:t>
            </w:r>
            <w:r>
              <w:rPr>
                <w:rFonts w:asciiTheme="minorHAnsi" w:hAnsiTheme="minorHAnsi" w:cstheme="minorHAnsi"/>
                <w:b/>
                <w:bCs/>
                <w:sz w:val="22"/>
                <w:szCs w:val="22"/>
              </w:rPr>
              <w:t> »</w:t>
            </w:r>
          </w:p>
        </w:tc>
      </w:tr>
      <w:tr w:rsidR="00056F31" w:rsidRPr="00282F00" w14:paraId="083EB6CF" w14:textId="77777777" w:rsidTr="0077093D">
        <w:trPr>
          <w:trHeight w:val="132"/>
        </w:trPr>
        <w:tc>
          <w:tcPr>
            <w:tcW w:w="3170" w:type="dxa"/>
          </w:tcPr>
          <w:p w14:paraId="276D7797" w14:textId="229B63DA" w:rsidR="00056F31" w:rsidRPr="00282F00" w:rsidRDefault="0041308D" w:rsidP="0099401D">
            <w:pPr>
              <w:pStyle w:val="TableParagraph"/>
              <w:numPr>
                <w:ilvl w:val="1"/>
                <w:numId w:val="19"/>
              </w:numPr>
              <w:ind w:right="100"/>
              <w:rPr>
                <w:rFonts w:asciiTheme="minorHAnsi" w:hAnsiTheme="minorHAnsi" w:cstheme="minorHAnsi"/>
                <w:b/>
              </w:rPr>
            </w:pPr>
            <w:r w:rsidRPr="00282F00">
              <w:rPr>
                <w:rFonts w:asciiTheme="minorHAnsi" w:hAnsiTheme="minorHAnsi" w:cstheme="minorHAnsi"/>
              </w:rPr>
              <w:lastRenderedPageBreak/>
              <w:t>Les subventions et les incitations nuisibles et positives à la biodiversité sont identifiées</w:t>
            </w:r>
          </w:p>
        </w:tc>
        <w:tc>
          <w:tcPr>
            <w:tcW w:w="2671" w:type="dxa"/>
          </w:tcPr>
          <w:p w14:paraId="2D91A37D" w14:textId="587D73E0" w:rsidR="00056F31" w:rsidRPr="00282F00" w:rsidRDefault="00984B8D" w:rsidP="0099401D">
            <w:pPr>
              <w:pStyle w:val="TableParagraph"/>
              <w:ind w:left="468"/>
              <w:rPr>
                <w:rFonts w:asciiTheme="minorHAnsi" w:hAnsiTheme="minorHAnsi" w:cstheme="minorHAnsi"/>
              </w:rPr>
            </w:pPr>
            <w:r w:rsidRPr="00282F00">
              <w:rPr>
                <w:rFonts w:asciiTheme="minorHAnsi" w:hAnsiTheme="minorHAnsi" w:cstheme="minorHAnsi"/>
              </w:rPr>
              <w:t>N/A</w:t>
            </w:r>
          </w:p>
        </w:tc>
        <w:tc>
          <w:tcPr>
            <w:tcW w:w="3685" w:type="dxa"/>
          </w:tcPr>
          <w:p w14:paraId="4739BEC3" w14:textId="1A8982C8" w:rsidR="00056F31" w:rsidRPr="00282F00" w:rsidRDefault="00984B8D" w:rsidP="0099401D">
            <w:pPr>
              <w:pStyle w:val="TableParagraph"/>
              <w:tabs>
                <w:tab w:val="left" w:pos="471"/>
              </w:tabs>
              <w:rPr>
                <w:rFonts w:asciiTheme="minorHAnsi" w:hAnsiTheme="minorHAnsi" w:cstheme="minorHAnsi"/>
              </w:rPr>
            </w:pPr>
            <w:r w:rsidRPr="00282F00">
              <w:rPr>
                <w:rFonts w:asciiTheme="minorHAnsi" w:hAnsiTheme="minorHAnsi" w:cstheme="minorHAnsi"/>
              </w:rPr>
              <w:t>1.2.1 Les subventions et les incitations positives et néfastes pour la nature à la biodiversité sont évaluées.</w:t>
            </w:r>
          </w:p>
        </w:tc>
        <w:tc>
          <w:tcPr>
            <w:tcW w:w="4567" w:type="dxa"/>
          </w:tcPr>
          <w:p w14:paraId="7F0CCD99" w14:textId="2EA1016B" w:rsidR="00C976DB" w:rsidRPr="00282F00" w:rsidRDefault="00C46338" w:rsidP="0099401D">
            <w:pPr>
              <w:pStyle w:val="NormalWeb"/>
              <w:keepNext/>
              <w:rPr>
                <w:rFonts w:asciiTheme="minorHAnsi" w:hAnsiTheme="minorHAnsi" w:cstheme="minorHAnsi"/>
                <w:sz w:val="22"/>
                <w:szCs w:val="22"/>
              </w:rPr>
            </w:pPr>
            <w:r w:rsidRPr="00282F00">
              <w:rPr>
                <w:rFonts w:asciiTheme="minorHAnsi" w:hAnsiTheme="minorHAnsi" w:cstheme="minorHAnsi"/>
                <w:sz w:val="22"/>
                <w:szCs w:val="22"/>
              </w:rPr>
              <w:t>1.2. rapport sur les subventions positives et nuisibles à la nature achevé</w:t>
            </w:r>
            <w:r w:rsidR="009B4FEC" w:rsidRPr="00282F00">
              <w:rPr>
                <w:rFonts w:asciiTheme="minorHAnsi" w:hAnsiTheme="minorHAnsi" w:cstheme="minorHAnsi"/>
                <w:sz w:val="22"/>
                <w:szCs w:val="22"/>
              </w:rPr>
              <w:t> :</w:t>
            </w:r>
          </w:p>
          <w:p w14:paraId="594A401A" w14:textId="7922EA0E" w:rsidR="009B4FEC" w:rsidRPr="00282F00" w:rsidRDefault="009B4FEC" w:rsidP="0099401D">
            <w:pPr>
              <w:rPr>
                <w:rFonts w:asciiTheme="minorHAnsi" w:hAnsiTheme="minorHAnsi" w:cstheme="minorHAnsi"/>
              </w:rPr>
            </w:pPr>
            <w:r w:rsidRPr="00282F00">
              <w:rPr>
                <w:rFonts w:asciiTheme="minorHAnsi" w:hAnsiTheme="minorHAnsi" w:cstheme="minorHAnsi"/>
              </w:rPr>
              <w:t>« Cette analyse met en lumière la coexistence de mécanismes favorables et défavorable à la conservation et la biodiversité:</w:t>
            </w:r>
          </w:p>
          <w:p w14:paraId="1089FEFD" w14:textId="77777777" w:rsidR="009B4FEC" w:rsidRPr="00282F00" w:rsidRDefault="009B4FEC" w:rsidP="0099401D">
            <w:pPr>
              <w:widowControl/>
              <w:numPr>
                <w:ilvl w:val="0"/>
                <w:numId w:val="22"/>
              </w:numPr>
              <w:autoSpaceDE/>
              <w:autoSpaceDN/>
              <w:rPr>
                <w:rFonts w:asciiTheme="minorHAnsi" w:hAnsiTheme="minorHAnsi" w:cstheme="minorHAnsi"/>
              </w:rPr>
            </w:pPr>
            <w:r w:rsidRPr="00282F00">
              <w:rPr>
                <w:rFonts w:asciiTheme="minorHAnsi" w:hAnsiTheme="minorHAnsi" w:cstheme="minorHAnsi"/>
              </w:rPr>
              <w:t>Les instruments favorables : Ils regroupent les Fonds Spéciaux du Trésor (FODEP, FTE, Fonds de repos biologique) et les incitations fiscales (exonérations de TVA, déductions pour investissement vert) conçus pour encourager la conservation, la dépollution et l'économie verte, bleue et circulaire.</w:t>
            </w:r>
          </w:p>
          <w:p w14:paraId="1907E5B6" w14:textId="77777777" w:rsidR="009B4FEC" w:rsidRPr="00282F00" w:rsidRDefault="009B4FEC" w:rsidP="0099401D">
            <w:pPr>
              <w:widowControl/>
              <w:numPr>
                <w:ilvl w:val="0"/>
                <w:numId w:val="22"/>
              </w:numPr>
              <w:autoSpaceDE/>
              <w:autoSpaceDN/>
              <w:rPr>
                <w:rFonts w:asciiTheme="minorHAnsi" w:hAnsiTheme="minorHAnsi" w:cstheme="minorHAnsi"/>
              </w:rPr>
            </w:pPr>
            <w:r w:rsidRPr="00282F00">
              <w:rPr>
                <w:rFonts w:asciiTheme="minorHAnsi" w:hAnsiTheme="minorHAnsi" w:cstheme="minorHAnsi"/>
              </w:rPr>
              <w:t>Les instruments défavorables (ou néfaste) : Ils identifient les subventions et mécanismes de prix (soutien aux hydrocarbures, tarification sociale de l'eau, garantie de prix pour la monoculture céréalière) qui, bien que motivés par des objectifs sociaux ou économiques, exercent une pression involontaire sur les ressources naturelles.</w:t>
            </w:r>
          </w:p>
          <w:p w14:paraId="74F79634" w14:textId="77777777" w:rsidR="009B4FEC" w:rsidRPr="00282F00" w:rsidRDefault="009B4FEC" w:rsidP="0099401D">
            <w:pPr>
              <w:pStyle w:val="NormalWeb"/>
              <w:keepNext/>
              <w:rPr>
                <w:rFonts w:asciiTheme="minorHAnsi" w:hAnsiTheme="minorHAnsi" w:cstheme="minorHAnsi"/>
                <w:sz w:val="22"/>
                <w:szCs w:val="22"/>
              </w:rPr>
            </w:pPr>
          </w:p>
          <w:p w14:paraId="0EF5E146" w14:textId="2ECA4571" w:rsidR="00866372" w:rsidRPr="00282F00" w:rsidRDefault="00866372" w:rsidP="0099401D">
            <w:pPr>
              <w:pStyle w:val="NormalWeb"/>
              <w:rPr>
                <w:rFonts w:asciiTheme="minorHAnsi" w:eastAsiaTheme="minorHAnsi" w:hAnsiTheme="minorHAnsi" w:cstheme="minorHAnsi"/>
                <w:sz w:val="22"/>
                <w:szCs w:val="22"/>
              </w:rPr>
            </w:pPr>
            <w:r w:rsidRPr="00282F00">
              <w:rPr>
                <w:rFonts w:asciiTheme="minorHAnsi" w:hAnsiTheme="minorHAnsi" w:cstheme="minorHAnsi"/>
                <w:sz w:val="22"/>
                <w:szCs w:val="22"/>
              </w:rPr>
              <w:t>« </w:t>
            </w:r>
            <w:r w:rsidR="00282F00" w:rsidRPr="00282F00">
              <w:rPr>
                <w:rFonts w:asciiTheme="minorHAnsi" w:hAnsiTheme="minorHAnsi" w:cstheme="minorHAnsi"/>
                <w:sz w:val="22"/>
                <w:szCs w:val="22"/>
              </w:rPr>
              <w:t>…..</w:t>
            </w:r>
            <w:r w:rsidRPr="00282F00">
              <w:rPr>
                <w:rFonts w:asciiTheme="minorHAnsi" w:eastAsiaTheme="minorHAnsi" w:hAnsiTheme="minorHAnsi" w:cstheme="minorHAnsi"/>
                <w:sz w:val="22"/>
                <w:szCs w:val="22"/>
              </w:rPr>
              <w:t xml:space="preserve">les tendances sectorielles et les pressions exercées sur la biodiversité en Tunisie sont étroitement liées aux choix budgétaires, aux subventions et aux mécanismes d’incitation économique en vigueur. Elle souligne la nécessité d’analyser de manière systématique </w:t>
            </w:r>
            <w:r w:rsidRPr="00282F00">
              <w:rPr>
                <w:rFonts w:asciiTheme="minorHAnsi" w:eastAsiaTheme="minorHAnsi" w:hAnsiTheme="minorHAnsi" w:cstheme="minorHAnsi"/>
                <w:sz w:val="22"/>
                <w:szCs w:val="22"/>
              </w:rPr>
              <w:lastRenderedPageBreak/>
              <w:t>les flux financiers publics et privés, d’identifier les écarts de financement de la biodiversité »</w:t>
            </w:r>
          </w:p>
          <w:p w14:paraId="0D581C34" w14:textId="09CFFC25" w:rsidR="00C46338" w:rsidRPr="00282F00" w:rsidRDefault="00C46338" w:rsidP="0099401D">
            <w:pPr>
              <w:pStyle w:val="NormalWeb"/>
              <w:keepNext/>
              <w:rPr>
                <w:rFonts w:asciiTheme="minorHAnsi" w:hAnsiTheme="minorHAnsi" w:cstheme="minorHAnsi"/>
                <w:sz w:val="22"/>
                <w:szCs w:val="22"/>
              </w:rPr>
            </w:pPr>
          </w:p>
        </w:tc>
      </w:tr>
    </w:tbl>
    <w:p w14:paraId="6ED31A14" w14:textId="77777777" w:rsidR="0039491D" w:rsidRDefault="0039491D" w:rsidP="0039491D">
      <w:pPr>
        <w:tabs>
          <w:tab w:val="left" w:pos="536"/>
        </w:tabs>
        <w:ind w:right="991"/>
        <w:rPr>
          <w:rFonts w:asciiTheme="minorHAnsi" w:hAnsiTheme="minorHAnsi" w:cstheme="minorHAnsi"/>
          <w:b/>
        </w:rPr>
      </w:pPr>
    </w:p>
    <w:p w14:paraId="742B7A3A" w14:textId="77777777" w:rsidR="00242795" w:rsidRDefault="00242795" w:rsidP="0039491D">
      <w:pPr>
        <w:tabs>
          <w:tab w:val="left" w:pos="536"/>
        </w:tabs>
        <w:ind w:right="991"/>
        <w:rPr>
          <w:rFonts w:asciiTheme="minorHAnsi" w:hAnsiTheme="minorHAnsi" w:cstheme="minorHAnsi"/>
          <w:b/>
        </w:rPr>
      </w:pPr>
    </w:p>
    <w:p w14:paraId="3963198C" w14:textId="0673E338" w:rsidR="00651864" w:rsidRPr="00651864" w:rsidRDefault="00651864" w:rsidP="00651864">
      <w:pPr>
        <w:rPr>
          <w:rFonts w:asciiTheme="minorHAnsi" w:hAnsiTheme="minorHAnsi" w:cstheme="minorHAnsi"/>
        </w:rPr>
        <w:sectPr w:rsidR="00651864" w:rsidRPr="00651864" w:rsidSect="00AA4084">
          <w:footerReference w:type="default" r:id="rId15"/>
          <w:pgSz w:w="15840" w:h="12240" w:orient="landscape"/>
          <w:pgMar w:top="1140" w:right="420" w:bottom="820" w:left="880" w:header="0" w:footer="636" w:gutter="0"/>
          <w:pgBorders w:offsetFrom="page">
            <w:top w:val="single" w:sz="4" w:space="24" w:color="auto"/>
            <w:left w:val="single" w:sz="4" w:space="24" w:color="auto"/>
            <w:bottom w:val="single" w:sz="4" w:space="24" w:color="auto"/>
            <w:right w:val="single" w:sz="4" w:space="24" w:color="auto"/>
          </w:pgBorders>
          <w:cols w:space="720"/>
        </w:sectPr>
      </w:pPr>
    </w:p>
    <w:p w14:paraId="66183304" w14:textId="639310A1" w:rsidR="00C63703" w:rsidRPr="00C63703" w:rsidRDefault="00C63703" w:rsidP="00C63703">
      <w:pPr>
        <w:pStyle w:val="Titre1"/>
        <w:numPr>
          <w:ilvl w:val="0"/>
          <w:numId w:val="3"/>
        </w:numPr>
        <w:rPr>
          <w:rFonts w:asciiTheme="minorHAnsi" w:hAnsiTheme="minorHAnsi" w:cstheme="minorHAnsi"/>
          <w:lang w:val="fr-TN"/>
        </w:rPr>
      </w:pPr>
      <w:bookmarkStart w:id="6" w:name="_Toc197517326"/>
      <w:r w:rsidRPr="00C63703">
        <w:rPr>
          <w:rFonts w:asciiTheme="minorHAnsi" w:hAnsiTheme="minorHAnsi" w:cstheme="minorHAnsi"/>
          <w:lang w:val="fr-TN"/>
        </w:rPr>
        <w:lastRenderedPageBreak/>
        <w:t xml:space="preserve">Organisation des ateliers </w:t>
      </w:r>
      <w:r w:rsidR="000A4FBE">
        <w:rPr>
          <w:rFonts w:asciiTheme="minorHAnsi" w:hAnsiTheme="minorHAnsi" w:cstheme="minorHAnsi"/>
          <w:lang w:val="fr-TN"/>
        </w:rPr>
        <w:t>dans le cadre de la</w:t>
      </w:r>
      <w:r w:rsidRPr="00C63703">
        <w:rPr>
          <w:rFonts w:asciiTheme="minorHAnsi" w:hAnsiTheme="minorHAnsi" w:cstheme="minorHAnsi"/>
          <w:lang w:val="fr-TN"/>
        </w:rPr>
        <w:t xml:space="preserve"> Phase 1 (API) du projet BIOFIN </w:t>
      </w:r>
    </w:p>
    <w:p w14:paraId="7089E4B7" w14:textId="77777777" w:rsidR="000A4FBE" w:rsidRDefault="000A4FBE" w:rsidP="00C63703">
      <w:pPr>
        <w:pStyle w:val="Titre1"/>
        <w:ind w:left="0" w:firstLine="0"/>
        <w:jc w:val="both"/>
        <w:rPr>
          <w:rFonts w:asciiTheme="minorHAnsi" w:hAnsiTheme="minorHAnsi" w:cstheme="minorHAnsi"/>
          <w:b w:val="0"/>
          <w:bCs w:val="0"/>
          <w:lang w:val="fr-TN"/>
        </w:rPr>
      </w:pPr>
    </w:p>
    <w:p w14:paraId="496A19E9" w14:textId="31ED1D4D" w:rsidR="00C63703" w:rsidRDefault="00C63703" w:rsidP="00C63703">
      <w:pPr>
        <w:pStyle w:val="Titre1"/>
        <w:ind w:left="0" w:firstLine="0"/>
        <w:jc w:val="both"/>
        <w:rPr>
          <w:rFonts w:asciiTheme="minorHAnsi" w:hAnsiTheme="minorHAnsi" w:cstheme="minorHAnsi"/>
          <w:b w:val="0"/>
          <w:bCs w:val="0"/>
          <w:lang w:val="fr-TN"/>
        </w:rPr>
      </w:pPr>
      <w:r w:rsidRPr="00C63703">
        <w:rPr>
          <w:rFonts w:asciiTheme="minorHAnsi" w:hAnsiTheme="minorHAnsi" w:cstheme="minorHAnsi"/>
          <w:b w:val="0"/>
          <w:bCs w:val="0"/>
          <w:lang w:val="fr-TN"/>
        </w:rPr>
        <w:t>Dans le cadre de la mise en œuvre de la phase 1 Examen politique et institutionnel (API), une série d’ateliers a été organisée tout au long de l’année 2025 afin de soutenir l’analyse du cadre politique, institutionnel, réglementaire et financier de la biodiversité. Ces ateliers ont constitué des jalons clés pour assurer la mobilisation des parties prenantes, la validation progressive des travaux analytiques et l’appropriation nationale du processus.</w:t>
      </w:r>
    </w:p>
    <w:p w14:paraId="1A0F82A2" w14:textId="77777777" w:rsidR="000A4FBE" w:rsidRPr="00C63703" w:rsidRDefault="000A4FBE" w:rsidP="00C63703">
      <w:pPr>
        <w:pStyle w:val="Titre1"/>
        <w:ind w:left="0" w:firstLine="0"/>
        <w:jc w:val="both"/>
        <w:rPr>
          <w:rFonts w:asciiTheme="minorHAnsi" w:hAnsiTheme="minorHAnsi" w:cstheme="minorHAnsi"/>
          <w:b w:val="0"/>
          <w:bCs w:val="0"/>
          <w:lang w:val="fr-TN"/>
        </w:rPr>
      </w:pPr>
    </w:p>
    <w:p w14:paraId="0670EA59" w14:textId="64ECF672" w:rsidR="00C63703" w:rsidRPr="00C63703" w:rsidRDefault="00C63703" w:rsidP="00C63703">
      <w:pPr>
        <w:pStyle w:val="Titre1"/>
        <w:ind w:left="0" w:firstLine="0"/>
        <w:jc w:val="both"/>
        <w:rPr>
          <w:rFonts w:asciiTheme="minorHAnsi" w:hAnsiTheme="minorHAnsi" w:cstheme="minorHAnsi"/>
          <w:lang w:val="fr-TN"/>
        </w:rPr>
      </w:pPr>
      <w:r w:rsidRPr="00C63703">
        <w:rPr>
          <w:rFonts w:asciiTheme="minorHAnsi" w:hAnsiTheme="minorHAnsi" w:cstheme="minorHAnsi"/>
          <w:lang w:val="fr-TN"/>
        </w:rPr>
        <w:t xml:space="preserve">Atelier de lancement </w:t>
      </w:r>
      <w:r w:rsidR="00E40049">
        <w:rPr>
          <w:rFonts w:asciiTheme="minorHAnsi" w:hAnsiTheme="minorHAnsi" w:cstheme="minorHAnsi"/>
          <w:lang w:val="fr-TN"/>
        </w:rPr>
        <w:t>le</w:t>
      </w:r>
      <w:r w:rsidRPr="00C63703">
        <w:rPr>
          <w:rFonts w:asciiTheme="minorHAnsi" w:hAnsiTheme="minorHAnsi" w:cstheme="minorHAnsi"/>
          <w:lang w:val="fr-TN"/>
        </w:rPr>
        <w:t xml:space="preserve"> 18 avril 2025</w:t>
      </w:r>
    </w:p>
    <w:p w14:paraId="34DAFE9F" w14:textId="77777777" w:rsidR="00C63703" w:rsidRDefault="00C63703" w:rsidP="00C63703">
      <w:pPr>
        <w:pStyle w:val="Titre1"/>
        <w:ind w:left="0" w:firstLine="0"/>
        <w:jc w:val="both"/>
        <w:rPr>
          <w:rFonts w:asciiTheme="minorHAnsi" w:hAnsiTheme="minorHAnsi" w:cstheme="minorHAnsi"/>
          <w:b w:val="0"/>
          <w:bCs w:val="0"/>
          <w:lang w:val="fr-TN"/>
        </w:rPr>
      </w:pPr>
      <w:r w:rsidRPr="00C63703">
        <w:rPr>
          <w:rFonts w:asciiTheme="minorHAnsi" w:hAnsiTheme="minorHAnsi" w:cstheme="minorHAnsi"/>
          <w:b w:val="0"/>
          <w:bCs w:val="0"/>
          <w:lang w:val="fr-TN"/>
        </w:rPr>
        <w:t>L’atelier de lancement, tenu au Ministère de l’Environnement, a marqué le démarrage officiel du processus BIOFIN. Il a permis de sensibiliser et mobiliser un large éventail d’acteurs institutionnels et techniques autour des enjeux du financement de la biodiversité et de présenter la méthodologie BIOFIN, notamment ses quatre piliers analytiques (API, ADB, EBF et PFB). Les échanges ont contribué à clarifier le cadre de gouvernance, les rôles et responsabilités des institutions, ainsi qu’à identifier les principales synergies avec les initiatives en cours, notamment la SPANB et les programmes liés au Cadre mondial pour la biodiversité. Cet atelier a également mis en évidence la nécessité d’une approche intersectorielle et d’une meilleure coordination pour suivre et mobiliser les ressources financières en faveur de la biodiversité.</w:t>
      </w:r>
    </w:p>
    <w:p w14:paraId="4ACC0FBB" w14:textId="77777777" w:rsidR="000A4FBE" w:rsidRPr="00C63703" w:rsidRDefault="000A4FBE" w:rsidP="00C63703">
      <w:pPr>
        <w:pStyle w:val="Titre1"/>
        <w:ind w:left="0" w:firstLine="0"/>
        <w:jc w:val="both"/>
        <w:rPr>
          <w:rFonts w:asciiTheme="minorHAnsi" w:hAnsiTheme="minorHAnsi" w:cstheme="minorHAnsi"/>
          <w:b w:val="0"/>
          <w:bCs w:val="0"/>
          <w:lang w:val="fr-TN"/>
        </w:rPr>
      </w:pPr>
    </w:p>
    <w:p w14:paraId="5066ECA2" w14:textId="199A1163" w:rsidR="00C63703" w:rsidRPr="00C63703" w:rsidRDefault="00C63703" w:rsidP="00C63703">
      <w:pPr>
        <w:pStyle w:val="Titre1"/>
        <w:ind w:left="0" w:firstLine="0"/>
        <w:jc w:val="both"/>
        <w:rPr>
          <w:rFonts w:asciiTheme="minorHAnsi" w:hAnsiTheme="minorHAnsi" w:cstheme="minorHAnsi"/>
          <w:lang w:val="fr-TN"/>
        </w:rPr>
      </w:pPr>
      <w:r w:rsidRPr="00C63703">
        <w:rPr>
          <w:rFonts w:asciiTheme="minorHAnsi" w:hAnsiTheme="minorHAnsi" w:cstheme="minorHAnsi"/>
          <w:lang w:val="fr-TN"/>
        </w:rPr>
        <w:t xml:space="preserve">Atelier de démarrage technique </w:t>
      </w:r>
      <w:r w:rsidR="00E40049">
        <w:rPr>
          <w:rFonts w:asciiTheme="minorHAnsi" w:hAnsiTheme="minorHAnsi" w:cstheme="minorHAnsi"/>
          <w:lang w:val="fr-TN"/>
        </w:rPr>
        <w:t>le</w:t>
      </w:r>
      <w:r w:rsidRPr="00C63703">
        <w:rPr>
          <w:rFonts w:asciiTheme="minorHAnsi" w:hAnsiTheme="minorHAnsi" w:cstheme="minorHAnsi"/>
          <w:lang w:val="fr-TN"/>
        </w:rPr>
        <w:t xml:space="preserve"> 27 août 2025</w:t>
      </w:r>
    </w:p>
    <w:p w14:paraId="5802DBCD" w14:textId="77777777" w:rsidR="000A4FBE" w:rsidRDefault="000A4FBE" w:rsidP="00C63703">
      <w:pPr>
        <w:pStyle w:val="Titre1"/>
        <w:ind w:left="0" w:firstLine="0"/>
        <w:jc w:val="both"/>
        <w:rPr>
          <w:rFonts w:asciiTheme="minorHAnsi" w:hAnsiTheme="minorHAnsi" w:cstheme="minorHAnsi"/>
          <w:b w:val="0"/>
          <w:bCs w:val="0"/>
        </w:rPr>
      </w:pPr>
      <w:r w:rsidRPr="000A4FBE">
        <w:rPr>
          <w:rFonts w:asciiTheme="minorHAnsi" w:hAnsiTheme="minorHAnsi" w:cstheme="minorHAnsi"/>
          <w:b w:val="0"/>
          <w:bCs w:val="0"/>
        </w:rPr>
        <w:t>Dans une logique de consolidation, l’atelier de démarrage technique organisé en août 2025 a permis d’opérationnaliser la phase analytique, notamment à travers la validation du plan de travail, l’identification des secteurs prioritaires et le lancement des travaux de collecte et d’analyse des données. Les échanges ont contribué à renforcer la coordination interinstitutionnelle et à assurer un alignement sur les priorités nationales en matière de biodiversité et de financement durable.</w:t>
      </w:r>
    </w:p>
    <w:p w14:paraId="0E68B603" w14:textId="77777777" w:rsidR="000A4FBE" w:rsidRDefault="000A4FBE" w:rsidP="00C63703">
      <w:pPr>
        <w:pStyle w:val="Titre1"/>
        <w:ind w:left="0" w:firstLine="0"/>
        <w:jc w:val="both"/>
        <w:rPr>
          <w:rFonts w:asciiTheme="minorHAnsi" w:hAnsiTheme="minorHAnsi" w:cstheme="minorHAnsi"/>
          <w:b w:val="0"/>
          <w:bCs w:val="0"/>
        </w:rPr>
      </w:pPr>
    </w:p>
    <w:p w14:paraId="2AD40AF5" w14:textId="7F2A0FC7" w:rsidR="00C63703" w:rsidRPr="00C63703" w:rsidRDefault="00C63703" w:rsidP="00C63703">
      <w:pPr>
        <w:pStyle w:val="Titre1"/>
        <w:ind w:left="0" w:firstLine="0"/>
        <w:jc w:val="both"/>
        <w:rPr>
          <w:rFonts w:asciiTheme="minorHAnsi" w:hAnsiTheme="minorHAnsi" w:cstheme="minorHAnsi"/>
          <w:lang w:val="fr-TN"/>
        </w:rPr>
      </w:pPr>
      <w:r w:rsidRPr="00C63703">
        <w:rPr>
          <w:rFonts w:asciiTheme="minorHAnsi" w:hAnsiTheme="minorHAnsi" w:cstheme="minorHAnsi"/>
          <w:lang w:val="fr-TN"/>
        </w:rPr>
        <w:t xml:space="preserve">Atelier de concertation sur les résultats de l’API </w:t>
      </w:r>
      <w:r w:rsidR="00E40049">
        <w:rPr>
          <w:rFonts w:asciiTheme="minorHAnsi" w:hAnsiTheme="minorHAnsi" w:cstheme="minorHAnsi"/>
          <w:lang w:val="fr-TN"/>
        </w:rPr>
        <w:t>le</w:t>
      </w:r>
      <w:r w:rsidRPr="00C63703">
        <w:rPr>
          <w:rFonts w:asciiTheme="minorHAnsi" w:hAnsiTheme="minorHAnsi" w:cstheme="minorHAnsi"/>
          <w:lang w:val="fr-TN"/>
        </w:rPr>
        <w:t xml:space="preserve"> 18 novembre 2025</w:t>
      </w:r>
    </w:p>
    <w:p w14:paraId="163AE587" w14:textId="77777777" w:rsidR="00110EAA" w:rsidRDefault="00110EAA" w:rsidP="00C63703">
      <w:pPr>
        <w:pStyle w:val="Titre1"/>
        <w:ind w:left="0" w:firstLine="0"/>
        <w:jc w:val="both"/>
        <w:rPr>
          <w:rFonts w:asciiTheme="minorHAnsi" w:hAnsiTheme="minorHAnsi" w:cstheme="minorHAnsi"/>
          <w:b w:val="0"/>
          <w:bCs w:val="0"/>
        </w:rPr>
      </w:pPr>
      <w:r w:rsidRPr="00110EAA">
        <w:rPr>
          <w:rFonts w:asciiTheme="minorHAnsi" w:hAnsiTheme="minorHAnsi" w:cstheme="minorHAnsi"/>
          <w:b w:val="0"/>
          <w:bCs w:val="0"/>
        </w:rPr>
        <w:t>La dynamique participative s’est poursuivie avec l’atelier de concertation du 18 novembre 2025, qui a constitué un jalon important pour le partage et la discussion des résultats préliminaires de l’analyse politique et institutionnelle. Cette rencontre a permis de recueillir des contributions techniques et stratégiques des parties prenantes, d’affiner les constats et de consolider les recommandations, contribuant ainsi à la finalisation du livrable de la phase API et à la préparation des étapes suivantes du processus BIOFIN.</w:t>
      </w:r>
    </w:p>
    <w:p w14:paraId="23BA02FE" w14:textId="77777777" w:rsidR="00110EAA" w:rsidRDefault="00110EAA" w:rsidP="00C63703">
      <w:pPr>
        <w:pStyle w:val="Titre1"/>
        <w:ind w:left="0" w:firstLine="0"/>
        <w:jc w:val="both"/>
        <w:rPr>
          <w:rFonts w:asciiTheme="minorHAnsi" w:hAnsiTheme="minorHAnsi" w:cstheme="minorHAnsi"/>
          <w:b w:val="0"/>
          <w:bCs w:val="0"/>
        </w:rPr>
      </w:pPr>
    </w:p>
    <w:p w14:paraId="45EDCBDB" w14:textId="6C841F84" w:rsidR="002A6F26" w:rsidRDefault="002A6F26" w:rsidP="00C63703">
      <w:pPr>
        <w:pStyle w:val="Titre1"/>
        <w:ind w:left="0" w:firstLine="0"/>
        <w:jc w:val="both"/>
        <w:rPr>
          <w:rFonts w:asciiTheme="minorHAnsi" w:hAnsiTheme="minorHAnsi" w:cstheme="minorHAnsi"/>
          <w:b w:val="0"/>
          <w:bCs w:val="0"/>
        </w:rPr>
      </w:pPr>
      <w:r w:rsidRPr="002A6F26">
        <w:rPr>
          <w:rFonts w:asciiTheme="minorHAnsi" w:hAnsiTheme="minorHAnsi" w:cstheme="minorHAnsi"/>
          <w:b w:val="0"/>
          <w:bCs w:val="0"/>
        </w:rPr>
        <w:t>Dans son ensemble, l’organisation de ces ateliers a permis de renforcer la cohérence du dialogue politique sur le financement de la biodiversité, d’améliorer la coordination entre institutions et de consolider une base analytique robuste pour orienter les phases ultérieures du projet. Elle a également contribué à renforcer l’appropriation nationale et à inscrire le processus BIOFIN dans une dynamique de collaboration et de transformation des politiques publiques en faveur de la biodiversité.</w:t>
      </w:r>
    </w:p>
    <w:p w14:paraId="75BC933C" w14:textId="77777777" w:rsidR="002A6F26" w:rsidRPr="00C63703" w:rsidRDefault="002A6F26" w:rsidP="00C63703">
      <w:pPr>
        <w:pStyle w:val="Titre1"/>
        <w:ind w:left="0" w:firstLine="0"/>
        <w:jc w:val="both"/>
        <w:rPr>
          <w:rFonts w:asciiTheme="minorHAnsi" w:hAnsiTheme="minorHAnsi" w:cstheme="minorHAnsi"/>
          <w:b w:val="0"/>
          <w:bCs w:val="0"/>
          <w:lang w:val="fr-TN"/>
        </w:rPr>
      </w:pPr>
    </w:p>
    <w:p w14:paraId="495E4D16" w14:textId="672745EC" w:rsidR="00BE698D" w:rsidRPr="006C2504" w:rsidRDefault="00BE698D" w:rsidP="00BE698D">
      <w:pPr>
        <w:pStyle w:val="Paragraphedeliste"/>
        <w:numPr>
          <w:ilvl w:val="0"/>
          <w:numId w:val="3"/>
        </w:numPr>
        <w:rPr>
          <w:rFonts w:ascii="Calibri" w:hAnsi="Calibri" w:cs="Calibri"/>
          <w:b/>
          <w:bCs/>
        </w:rPr>
      </w:pPr>
      <w:r w:rsidRPr="006C2504">
        <w:rPr>
          <w:rFonts w:ascii="Calibri" w:hAnsi="Calibri" w:cs="Calibri"/>
          <w:b/>
          <w:bCs/>
        </w:rPr>
        <w:t xml:space="preserve">Communication </w:t>
      </w:r>
    </w:p>
    <w:p w14:paraId="0326AD95" w14:textId="77777777" w:rsidR="00BE698D" w:rsidRPr="006C2504" w:rsidRDefault="00BE698D" w:rsidP="00BE698D">
      <w:pPr>
        <w:rPr>
          <w:rFonts w:ascii="Calibri" w:hAnsi="Calibri" w:cs="Calibri"/>
          <w:b/>
          <w:bCs/>
          <w:u w:val="single"/>
        </w:rPr>
      </w:pPr>
    </w:p>
    <w:p w14:paraId="21CE911C" w14:textId="77777777" w:rsidR="0060149C" w:rsidRDefault="0060149C" w:rsidP="0060149C">
      <w:pPr>
        <w:pStyle w:val="Titre1"/>
        <w:ind w:left="0" w:firstLine="0"/>
        <w:jc w:val="both"/>
        <w:rPr>
          <w:rFonts w:asciiTheme="minorHAnsi" w:hAnsiTheme="minorHAnsi" w:cstheme="minorHAnsi"/>
          <w:b w:val="0"/>
          <w:bCs w:val="0"/>
        </w:rPr>
      </w:pPr>
      <w:r w:rsidRPr="0060149C">
        <w:rPr>
          <w:rFonts w:asciiTheme="minorHAnsi" w:hAnsiTheme="minorHAnsi" w:cstheme="minorHAnsi"/>
          <w:b w:val="0"/>
          <w:bCs w:val="0"/>
        </w:rPr>
        <w:t>Dans le cadre des actions de communication et de contribution à la communauté mondiale BIOFIN, la Tunisie a activement participé à la production de six vidéos introductives intégrées dans les modules du cours en ligne intitulé « Financement de la biodiversité : concevoir et mettre en œuvre des plans de financement pour la nature », disponible sur la plateforme Learning for Nature. Cette contribution renforce la visibilité du pays au sein du réseau mondial BIOFIN et met en lumière son engagement dans le partage des connaissances et des bonnes pratiques en matière de finance de la biodiversité.</w:t>
      </w:r>
    </w:p>
    <w:p w14:paraId="792AC396" w14:textId="77777777" w:rsidR="0060149C" w:rsidRPr="0060149C" w:rsidRDefault="0060149C" w:rsidP="0060149C">
      <w:pPr>
        <w:pStyle w:val="Titre1"/>
        <w:ind w:left="0" w:firstLine="0"/>
        <w:jc w:val="both"/>
        <w:rPr>
          <w:rFonts w:asciiTheme="minorHAnsi" w:hAnsiTheme="minorHAnsi" w:cstheme="minorHAnsi"/>
          <w:b w:val="0"/>
          <w:bCs w:val="0"/>
        </w:rPr>
      </w:pPr>
    </w:p>
    <w:p w14:paraId="0CA19413" w14:textId="77777777" w:rsidR="0060149C" w:rsidRPr="0060149C" w:rsidRDefault="0060149C" w:rsidP="0060149C">
      <w:pPr>
        <w:pStyle w:val="Titre1"/>
        <w:ind w:left="0" w:firstLine="0"/>
        <w:jc w:val="both"/>
        <w:rPr>
          <w:rFonts w:ascii="Calibri" w:hAnsi="Calibri" w:cs="Calibri"/>
          <w:lang w:val="fr-TN"/>
        </w:rPr>
      </w:pPr>
      <w:r w:rsidRPr="0060149C">
        <w:rPr>
          <w:rFonts w:asciiTheme="minorHAnsi" w:hAnsiTheme="minorHAnsi" w:cstheme="minorHAnsi"/>
          <w:b w:val="0"/>
          <w:bCs w:val="0"/>
        </w:rPr>
        <w:t xml:space="preserve">Par ailleurs, une attention particulière a été accordée à la communication digitale afin d’accroître la sensibilisation et l’engagement des parties prenantes. Des publications régulières ont été diffusées sur les réseaux sociaux du PNUD Tunisie et de l’initiative BIOFIN, couvrant notamment les ateliers, événements clés, interviews, capsules vidéo et avancées du projet. Ces actions ont contribué à renforcer la visibilité des activités, à valoriser les résultats et à </w:t>
      </w:r>
      <w:r w:rsidRPr="0060149C">
        <w:rPr>
          <w:rFonts w:asciiTheme="minorHAnsi" w:hAnsiTheme="minorHAnsi" w:cstheme="minorHAnsi"/>
          <w:b w:val="0"/>
          <w:bCs w:val="0"/>
        </w:rPr>
        <w:lastRenderedPageBreak/>
        <w:t>promouvoir le dialogue autour du financement de la biodiversité</w:t>
      </w:r>
      <w:r w:rsidRPr="0060149C">
        <w:rPr>
          <w:rFonts w:ascii="Calibri" w:hAnsi="Calibri" w:cs="Calibri"/>
          <w:b w:val="0"/>
          <w:bCs w:val="0"/>
          <w:lang w:val="fr-TN"/>
        </w:rPr>
        <w:t xml:space="preserve"> auprès d’un public élargi</w:t>
      </w:r>
      <w:r w:rsidRPr="0060149C">
        <w:rPr>
          <w:rFonts w:ascii="Calibri" w:hAnsi="Calibri" w:cs="Calibri"/>
          <w:lang w:val="fr-TN"/>
        </w:rPr>
        <w:t>.</w:t>
      </w:r>
    </w:p>
    <w:p w14:paraId="2DBA5985" w14:textId="77777777" w:rsidR="0060149C" w:rsidRDefault="0060149C" w:rsidP="0060149C">
      <w:pPr>
        <w:pStyle w:val="Titre1"/>
        <w:ind w:left="0" w:firstLine="0"/>
        <w:jc w:val="both"/>
        <w:rPr>
          <w:rFonts w:asciiTheme="minorHAnsi" w:hAnsiTheme="minorHAnsi" w:cstheme="minorHAnsi"/>
          <w:b w:val="0"/>
          <w:bCs w:val="0"/>
        </w:rPr>
      </w:pPr>
      <w:r w:rsidRPr="0060149C">
        <w:rPr>
          <w:rFonts w:asciiTheme="minorHAnsi" w:hAnsiTheme="minorHAnsi" w:cstheme="minorHAnsi"/>
          <w:b w:val="0"/>
          <w:bCs w:val="0"/>
        </w:rPr>
        <w:t>Dans son ensemble, ce dispositif de communication a permis de soutenir la transparence du processus, de favoriser l’appropriation par les parties prenantes et de positionner la Tunisie comme un acteur engagé dans la dynamique internationale en faveur de la mobilisation de financements pour la biodiversité.</w:t>
      </w:r>
    </w:p>
    <w:p w14:paraId="6B0D6B74" w14:textId="77777777" w:rsidR="00561293" w:rsidRDefault="00561293" w:rsidP="0060149C">
      <w:pPr>
        <w:pStyle w:val="Titre1"/>
        <w:ind w:left="0" w:firstLine="0"/>
        <w:jc w:val="both"/>
        <w:rPr>
          <w:rFonts w:asciiTheme="minorHAnsi" w:hAnsiTheme="minorHAnsi" w:cstheme="minorHAnsi"/>
          <w:b w:val="0"/>
          <w:bCs w:val="0"/>
        </w:rPr>
      </w:pPr>
    </w:p>
    <w:p w14:paraId="231825A0" w14:textId="5C97EAA8" w:rsidR="00EE574D" w:rsidRPr="00EE574D" w:rsidRDefault="000E33BD" w:rsidP="00EE574D">
      <w:pPr>
        <w:pStyle w:val="Titre1"/>
        <w:numPr>
          <w:ilvl w:val="0"/>
          <w:numId w:val="3"/>
        </w:numPr>
        <w:jc w:val="both"/>
        <w:rPr>
          <w:rFonts w:asciiTheme="minorHAnsi" w:hAnsiTheme="minorHAnsi" w:cstheme="minorHAnsi"/>
        </w:rPr>
      </w:pPr>
      <w:r w:rsidRPr="00EE574D">
        <w:rPr>
          <w:rFonts w:asciiTheme="minorHAnsi" w:hAnsiTheme="minorHAnsi" w:cstheme="minorHAnsi"/>
        </w:rPr>
        <w:t>Leçons apprises :</w:t>
      </w:r>
    </w:p>
    <w:p w14:paraId="6B5D11D2" w14:textId="77777777" w:rsidR="00EE574D" w:rsidRDefault="00EE574D" w:rsidP="00EE574D">
      <w:pPr>
        <w:pStyle w:val="Titre1"/>
        <w:ind w:left="0" w:firstLine="0"/>
        <w:jc w:val="both"/>
        <w:rPr>
          <w:rFonts w:asciiTheme="minorHAnsi" w:hAnsiTheme="minorHAnsi" w:cstheme="minorHAnsi"/>
          <w:b w:val="0"/>
          <w:bCs w:val="0"/>
        </w:rPr>
      </w:pPr>
    </w:p>
    <w:p w14:paraId="2324C5D8" w14:textId="4D2DA699" w:rsidR="00EE574D" w:rsidRDefault="00EE574D" w:rsidP="00EE574D">
      <w:pPr>
        <w:pStyle w:val="Titre1"/>
        <w:ind w:left="0" w:firstLine="0"/>
        <w:jc w:val="both"/>
        <w:rPr>
          <w:rFonts w:asciiTheme="minorHAnsi" w:hAnsiTheme="minorHAnsi" w:cstheme="minorHAnsi"/>
          <w:b w:val="0"/>
          <w:bCs w:val="0"/>
        </w:rPr>
      </w:pPr>
      <w:r w:rsidRPr="00EE574D">
        <w:rPr>
          <w:rFonts w:asciiTheme="minorHAnsi" w:hAnsiTheme="minorHAnsi" w:cstheme="minorHAnsi"/>
          <w:b w:val="0"/>
          <w:bCs w:val="0"/>
        </w:rPr>
        <w:t>L’année 2025, marquée par l’achèvement de la phase d’Analyse des Politiques et des Institutions (API), a permis de dégager plusieurs enseignements structurants pour la suite du processus d’élaboration du Plan national de financement de la biodiversité.</w:t>
      </w:r>
    </w:p>
    <w:p w14:paraId="07A7D89D" w14:textId="77777777" w:rsidR="00EE574D" w:rsidRPr="00EE574D" w:rsidRDefault="00EE574D" w:rsidP="00EE574D">
      <w:pPr>
        <w:pStyle w:val="Titre1"/>
        <w:ind w:left="0" w:firstLine="0"/>
        <w:jc w:val="both"/>
        <w:rPr>
          <w:rFonts w:asciiTheme="minorHAnsi" w:hAnsiTheme="minorHAnsi" w:cstheme="minorHAnsi"/>
          <w:b w:val="0"/>
          <w:bCs w:val="0"/>
        </w:rPr>
      </w:pPr>
    </w:p>
    <w:p w14:paraId="54C6A6FD" w14:textId="77777777" w:rsidR="00EE574D" w:rsidRDefault="00EE574D" w:rsidP="00EE574D">
      <w:pPr>
        <w:pStyle w:val="Titre1"/>
        <w:ind w:left="0" w:firstLine="0"/>
        <w:jc w:val="both"/>
        <w:rPr>
          <w:rFonts w:asciiTheme="minorHAnsi" w:hAnsiTheme="minorHAnsi" w:cstheme="minorHAnsi"/>
          <w:b w:val="0"/>
          <w:bCs w:val="0"/>
        </w:rPr>
      </w:pPr>
      <w:r w:rsidRPr="00EE574D">
        <w:rPr>
          <w:rFonts w:asciiTheme="minorHAnsi" w:hAnsiTheme="minorHAnsi" w:cstheme="minorHAnsi"/>
          <w:b w:val="0"/>
          <w:bCs w:val="0"/>
        </w:rPr>
        <w:t>Premièrement, l’ancrage institutionnel précoce du projet, notamment à travers l’implication conjointe du Ministère de l’Environnement et du Ministère des Finances, s’est révélé déterminant pour crédibiliser l’approche BIOFIN et favoriser l’appropriation intersectorielle. Le financement de la biodiversité ne peut être traité comme une question exclusivement environnementale ; son intégration dans les sphères budgétaires et économiques constitue une condition essentielle de réussite.</w:t>
      </w:r>
    </w:p>
    <w:p w14:paraId="451B4012" w14:textId="77777777" w:rsidR="00EE574D" w:rsidRPr="00EE574D" w:rsidRDefault="00EE574D" w:rsidP="00EE574D">
      <w:pPr>
        <w:pStyle w:val="Titre1"/>
        <w:ind w:left="0" w:firstLine="0"/>
        <w:jc w:val="both"/>
        <w:rPr>
          <w:rFonts w:asciiTheme="minorHAnsi" w:hAnsiTheme="minorHAnsi" w:cstheme="minorHAnsi"/>
          <w:b w:val="0"/>
          <w:bCs w:val="0"/>
        </w:rPr>
      </w:pPr>
    </w:p>
    <w:p w14:paraId="6401289A" w14:textId="77777777" w:rsidR="00EE574D" w:rsidRDefault="00EE574D" w:rsidP="00EE574D">
      <w:pPr>
        <w:pStyle w:val="Titre1"/>
        <w:ind w:left="0" w:firstLine="0"/>
        <w:jc w:val="both"/>
        <w:rPr>
          <w:rFonts w:asciiTheme="minorHAnsi" w:hAnsiTheme="minorHAnsi" w:cstheme="minorHAnsi"/>
          <w:b w:val="0"/>
          <w:bCs w:val="0"/>
        </w:rPr>
      </w:pPr>
      <w:r w:rsidRPr="00EE574D">
        <w:rPr>
          <w:rFonts w:asciiTheme="minorHAnsi" w:hAnsiTheme="minorHAnsi" w:cstheme="minorHAnsi"/>
          <w:b w:val="0"/>
          <w:bCs w:val="0"/>
        </w:rPr>
        <w:t>Deuxièmement, l’analyse des subventions favorables et néfastes a démontré que les pressions exercées sur la biodiversité sont fortement liées aux choix budgétaires et aux mécanismes d’incitation économique existants. Cette lecture économique des politiques publiques représente un changement de paradigme important et ouvre la voie à des réformes structurelles plus cohérentes.</w:t>
      </w:r>
    </w:p>
    <w:p w14:paraId="5CD891CF" w14:textId="77777777" w:rsidR="00EE574D" w:rsidRPr="00EE574D" w:rsidRDefault="00EE574D" w:rsidP="00EE574D">
      <w:pPr>
        <w:pStyle w:val="Titre1"/>
        <w:ind w:left="0" w:firstLine="0"/>
        <w:jc w:val="both"/>
        <w:rPr>
          <w:rFonts w:asciiTheme="minorHAnsi" w:hAnsiTheme="minorHAnsi" w:cstheme="minorHAnsi"/>
          <w:b w:val="0"/>
          <w:bCs w:val="0"/>
        </w:rPr>
      </w:pPr>
    </w:p>
    <w:p w14:paraId="1B7F7CFB" w14:textId="77777777" w:rsidR="00EE574D" w:rsidRPr="00EE574D" w:rsidRDefault="00EE574D" w:rsidP="00EE574D">
      <w:pPr>
        <w:pStyle w:val="Titre1"/>
        <w:ind w:left="0" w:firstLine="0"/>
        <w:jc w:val="both"/>
        <w:rPr>
          <w:rFonts w:asciiTheme="minorHAnsi" w:hAnsiTheme="minorHAnsi" w:cstheme="minorHAnsi"/>
          <w:b w:val="0"/>
          <w:bCs w:val="0"/>
        </w:rPr>
      </w:pPr>
      <w:r w:rsidRPr="00EE574D">
        <w:rPr>
          <w:rFonts w:asciiTheme="minorHAnsi" w:hAnsiTheme="minorHAnsi" w:cstheme="minorHAnsi"/>
          <w:b w:val="0"/>
          <w:bCs w:val="0"/>
        </w:rPr>
        <w:t>Troisièmement, le processus participatif mis en place à travers les ateliers successifs a renforcé la qualité des analyses et permis une validation progressive des constats. La mobilisation continue des parties prenantes a favorisé la transparence du processus et consolidé une base de dialogue intersectoriel indispensable pour les phases ultérieures.</w:t>
      </w:r>
    </w:p>
    <w:p w14:paraId="24937E3A" w14:textId="77777777" w:rsidR="00BE698D" w:rsidRPr="00EE574D" w:rsidRDefault="00BE698D" w:rsidP="00BE698D">
      <w:pPr>
        <w:pStyle w:val="Titre1"/>
        <w:ind w:left="0" w:firstLine="0"/>
        <w:rPr>
          <w:rFonts w:asciiTheme="minorHAnsi" w:hAnsiTheme="minorHAnsi" w:cstheme="minorHAnsi"/>
          <w:lang w:val="fr-TN"/>
        </w:rPr>
      </w:pPr>
    </w:p>
    <w:p w14:paraId="0FC8FE18" w14:textId="0EFDD49E" w:rsidR="00115618" w:rsidRDefault="00570003">
      <w:pPr>
        <w:pStyle w:val="Titre1"/>
        <w:numPr>
          <w:ilvl w:val="0"/>
          <w:numId w:val="3"/>
        </w:numPr>
        <w:rPr>
          <w:rFonts w:asciiTheme="minorHAnsi" w:hAnsiTheme="minorHAnsi" w:cstheme="minorHAnsi"/>
        </w:rPr>
      </w:pPr>
      <w:bookmarkStart w:id="7" w:name="_Toc197517328"/>
      <w:bookmarkEnd w:id="6"/>
      <w:r w:rsidRPr="009B486A">
        <w:rPr>
          <w:rFonts w:asciiTheme="minorHAnsi" w:hAnsiTheme="minorHAnsi" w:cstheme="minorHAnsi"/>
        </w:rPr>
        <w:t xml:space="preserve">Risques d’implémentation et </w:t>
      </w:r>
      <w:r w:rsidR="00770818">
        <w:rPr>
          <w:rFonts w:asciiTheme="minorHAnsi" w:hAnsiTheme="minorHAnsi" w:cstheme="minorHAnsi"/>
        </w:rPr>
        <w:t>mesures</w:t>
      </w:r>
      <w:bookmarkEnd w:id="7"/>
    </w:p>
    <w:p w14:paraId="73A2BA35" w14:textId="77777777" w:rsidR="00AC25D6" w:rsidRPr="009E2890" w:rsidRDefault="00AC25D6" w:rsidP="009E2890">
      <w:pPr>
        <w:pStyle w:val="TableParagraph"/>
        <w:spacing w:before="3"/>
        <w:rPr>
          <w:rFonts w:asciiTheme="minorHAnsi" w:hAnsiTheme="minorHAnsi" w:cs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729"/>
        <w:gridCol w:w="1862"/>
        <w:gridCol w:w="1404"/>
        <w:gridCol w:w="4435"/>
      </w:tblGrid>
      <w:tr w:rsidR="009E2890" w:rsidRPr="009E2890" w14:paraId="1399FBF3" w14:textId="77777777" w:rsidTr="009B546C">
        <w:trPr>
          <w:trHeight w:val="556"/>
        </w:trPr>
        <w:tc>
          <w:tcPr>
            <w:tcW w:w="2729" w:type="dxa"/>
            <w:shd w:val="clear" w:color="auto" w:fill="5B9BD5"/>
            <w:tcMar>
              <w:top w:w="72" w:type="dxa"/>
              <w:left w:w="144" w:type="dxa"/>
              <w:bottom w:w="72" w:type="dxa"/>
              <w:right w:w="144" w:type="dxa"/>
            </w:tcMar>
            <w:hideMark/>
          </w:tcPr>
          <w:p w14:paraId="6FEAC658" w14:textId="073E3745" w:rsidR="00FD4288" w:rsidRPr="000A34FA" w:rsidRDefault="00FD4288" w:rsidP="009E2890">
            <w:pPr>
              <w:pStyle w:val="TableParagraph"/>
              <w:spacing w:before="3"/>
              <w:rPr>
                <w:rFonts w:asciiTheme="minorHAnsi" w:hAnsiTheme="minorHAnsi" w:cstheme="minorHAnsi"/>
                <w:b/>
              </w:rPr>
            </w:pPr>
            <w:r w:rsidRPr="000A34FA">
              <w:rPr>
                <w:rFonts w:asciiTheme="minorHAnsi" w:hAnsiTheme="minorHAnsi" w:cstheme="minorHAnsi"/>
                <w:b/>
              </w:rPr>
              <w:t xml:space="preserve">Risques </w:t>
            </w:r>
          </w:p>
        </w:tc>
        <w:tc>
          <w:tcPr>
            <w:tcW w:w="1862" w:type="dxa"/>
            <w:shd w:val="clear" w:color="auto" w:fill="5B9BD5"/>
            <w:tcMar>
              <w:top w:w="72" w:type="dxa"/>
              <w:left w:w="144" w:type="dxa"/>
              <w:bottom w:w="72" w:type="dxa"/>
              <w:right w:w="144" w:type="dxa"/>
            </w:tcMar>
            <w:hideMark/>
          </w:tcPr>
          <w:p w14:paraId="1CC81E06" w14:textId="77777777" w:rsidR="00FD4288" w:rsidRPr="000A34FA" w:rsidRDefault="00FD4288" w:rsidP="009E2890">
            <w:pPr>
              <w:pStyle w:val="TableParagraph"/>
              <w:spacing w:before="3"/>
              <w:rPr>
                <w:rFonts w:asciiTheme="minorHAnsi" w:hAnsiTheme="minorHAnsi" w:cstheme="minorHAnsi"/>
                <w:b/>
              </w:rPr>
            </w:pPr>
            <w:r w:rsidRPr="000A34FA">
              <w:rPr>
                <w:rFonts w:asciiTheme="minorHAnsi" w:hAnsiTheme="minorHAnsi" w:cstheme="minorHAnsi"/>
                <w:b/>
              </w:rPr>
              <w:t>Type</w:t>
            </w:r>
          </w:p>
        </w:tc>
        <w:tc>
          <w:tcPr>
            <w:tcW w:w="1404" w:type="dxa"/>
            <w:shd w:val="clear" w:color="auto" w:fill="5B9BD5"/>
            <w:tcMar>
              <w:top w:w="72" w:type="dxa"/>
              <w:left w:w="144" w:type="dxa"/>
              <w:bottom w:w="72" w:type="dxa"/>
              <w:right w:w="144" w:type="dxa"/>
            </w:tcMar>
            <w:hideMark/>
          </w:tcPr>
          <w:p w14:paraId="44348FFD" w14:textId="77777777" w:rsidR="00FD4288" w:rsidRPr="000A34FA" w:rsidRDefault="00FD4288" w:rsidP="009E2890">
            <w:pPr>
              <w:pStyle w:val="TableParagraph"/>
              <w:spacing w:before="3"/>
              <w:rPr>
                <w:rFonts w:asciiTheme="minorHAnsi" w:hAnsiTheme="minorHAnsi" w:cstheme="minorHAnsi"/>
                <w:b/>
              </w:rPr>
            </w:pPr>
            <w:r w:rsidRPr="000A34FA">
              <w:rPr>
                <w:rFonts w:asciiTheme="minorHAnsi" w:hAnsiTheme="minorHAnsi" w:cstheme="minorHAnsi"/>
                <w:b/>
              </w:rPr>
              <w:t>Impact et probabilité</w:t>
            </w:r>
          </w:p>
        </w:tc>
        <w:tc>
          <w:tcPr>
            <w:tcW w:w="4435" w:type="dxa"/>
            <w:shd w:val="clear" w:color="auto" w:fill="5B9BD5"/>
            <w:tcMar>
              <w:top w:w="72" w:type="dxa"/>
              <w:left w:w="144" w:type="dxa"/>
              <w:bottom w:w="72" w:type="dxa"/>
              <w:right w:w="144" w:type="dxa"/>
            </w:tcMar>
            <w:hideMark/>
          </w:tcPr>
          <w:p w14:paraId="2F84C583" w14:textId="70EACFC0" w:rsidR="00FD4288" w:rsidRPr="000A34FA" w:rsidRDefault="00FD4288" w:rsidP="009E2890">
            <w:pPr>
              <w:pStyle w:val="TableParagraph"/>
              <w:spacing w:before="3"/>
              <w:rPr>
                <w:rFonts w:asciiTheme="minorHAnsi" w:hAnsiTheme="minorHAnsi" w:cstheme="minorHAnsi"/>
                <w:b/>
              </w:rPr>
            </w:pPr>
            <w:r w:rsidRPr="000A34FA">
              <w:rPr>
                <w:rFonts w:asciiTheme="minorHAnsi" w:hAnsiTheme="minorHAnsi" w:cstheme="minorHAnsi"/>
                <w:b/>
              </w:rPr>
              <w:t>Mesure</w:t>
            </w:r>
            <w:r w:rsidR="005C526C">
              <w:rPr>
                <w:rFonts w:asciiTheme="minorHAnsi" w:hAnsiTheme="minorHAnsi" w:cstheme="minorHAnsi"/>
                <w:b/>
              </w:rPr>
              <w:t>s</w:t>
            </w:r>
            <w:r w:rsidRPr="000A34FA">
              <w:rPr>
                <w:rFonts w:asciiTheme="minorHAnsi" w:hAnsiTheme="minorHAnsi" w:cstheme="minorHAnsi"/>
                <w:b/>
              </w:rPr>
              <w:t xml:space="preserve"> de mitigation</w:t>
            </w:r>
            <w:r w:rsidR="0073320F">
              <w:rPr>
                <w:rFonts w:asciiTheme="minorHAnsi" w:hAnsiTheme="minorHAnsi" w:cstheme="minorHAnsi"/>
                <w:b/>
              </w:rPr>
              <w:t xml:space="preserve"> (mis à jour)</w:t>
            </w:r>
            <w:r w:rsidR="00DC7501">
              <w:rPr>
                <w:rFonts w:asciiTheme="minorHAnsi" w:hAnsiTheme="minorHAnsi" w:cstheme="minorHAnsi"/>
                <w:b/>
              </w:rPr>
              <w:t xml:space="preserve"> </w:t>
            </w:r>
          </w:p>
        </w:tc>
      </w:tr>
      <w:tr w:rsidR="008902F0" w:rsidRPr="009E2890" w14:paraId="4CFCBF6C" w14:textId="77777777" w:rsidTr="00244CED">
        <w:trPr>
          <w:trHeight w:val="1519"/>
        </w:trPr>
        <w:tc>
          <w:tcPr>
            <w:tcW w:w="2729" w:type="dxa"/>
            <w:vMerge w:val="restart"/>
            <w:shd w:val="clear" w:color="auto" w:fill="D2DEEF"/>
            <w:tcMar>
              <w:top w:w="72" w:type="dxa"/>
              <w:left w:w="144" w:type="dxa"/>
              <w:bottom w:w="72" w:type="dxa"/>
              <w:right w:w="144" w:type="dxa"/>
            </w:tcMar>
            <w:vAlign w:val="center"/>
            <w:hideMark/>
          </w:tcPr>
          <w:p w14:paraId="15634616" w14:textId="77777777" w:rsidR="008902F0" w:rsidRPr="00FC4A8C" w:rsidRDefault="008902F0" w:rsidP="009E2890">
            <w:pPr>
              <w:pStyle w:val="TableParagraph"/>
              <w:spacing w:before="3"/>
              <w:rPr>
                <w:rFonts w:asciiTheme="minorHAnsi" w:hAnsiTheme="minorHAnsi" w:cstheme="minorHAnsi"/>
                <w:b/>
                <w:lang w:val="fr-TN"/>
              </w:rPr>
            </w:pPr>
            <w:r w:rsidRPr="000A34FA">
              <w:rPr>
                <w:rFonts w:asciiTheme="minorHAnsi" w:hAnsiTheme="minorHAnsi" w:cstheme="minorHAnsi"/>
                <w:b/>
              </w:rPr>
              <w:t>Coordination institutionnelle</w:t>
            </w:r>
          </w:p>
        </w:tc>
        <w:tc>
          <w:tcPr>
            <w:tcW w:w="1862" w:type="dxa"/>
            <w:vMerge w:val="restart"/>
            <w:shd w:val="clear" w:color="auto" w:fill="D2DEEF"/>
            <w:tcMar>
              <w:top w:w="15" w:type="dxa"/>
              <w:left w:w="108" w:type="dxa"/>
              <w:bottom w:w="0" w:type="dxa"/>
              <w:right w:w="108" w:type="dxa"/>
            </w:tcMar>
            <w:vAlign w:val="center"/>
            <w:hideMark/>
          </w:tcPr>
          <w:p w14:paraId="1C84854C" w14:textId="77777777" w:rsidR="008902F0" w:rsidRPr="000A34FA" w:rsidRDefault="008902F0" w:rsidP="009E2890">
            <w:pPr>
              <w:pStyle w:val="TableParagraph"/>
              <w:spacing w:before="3"/>
              <w:rPr>
                <w:rFonts w:asciiTheme="minorHAnsi" w:hAnsiTheme="minorHAnsi" w:cstheme="minorHAnsi"/>
                <w:b/>
              </w:rPr>
            </w:pPr>
            <w:r w:rsidRPr="000A34FA">
              <w:rPr>
                <w:rFonts w:asciiTheme="minorHAnsi" w:hAnsiTheme="minorHAnsi" w:cstheme="minorHAnsi"/>
                <w:b/>
              </w:rPr>
              <w:t>Institutionnel</w:t>
            </w:r>
          </w:p>
        </w:tc>
        <w:tc>
          <w:tcPr>
            <w:tcW w:w="1404" w:type="dxa"/>
            <w:vMerge w:val="restart"/>
            <w:shd w:val="clear" w:color="auto" w:fill="D2DEEF"/>
            <w:tcMar>
              <w:top w:w="15" w:type="dxa"/>
              <w:left w:w="108" w:type="dxa"/>
              <w:bottom w:w="0" w:type="dxa"/>
              <w:right w:w="108" w:type="dxa"/>
            </w:tcMar>
            <w:vAlign w:val="center"/>
            <w:hideMark/>
          </w:tcPr>
          <w:p w14:paraId="22FA7D24" w14:textId="0CF8CC87" w:rsidR="008902F0" w:rsidRPr="000A34FA" w:rsidRDefault="008902F0" w:rsidP="009E2890">
            <w:pPr>
              <w:pStyle w:val="TableParagraph"/>
              <w:spacing w:before="3"/>
              <w:rPr>
                <w:rFonts w:asciiTheme="minorHAnsi" w:hAnsiTheme="minorHAnsi" w:cstheme="minorHAnsi"/>
                <w:b/>
              </w:rPr>
            </w:pPr>
            <w:r w:rsidRPr="000A34FA">
              <w:rPr>
                <w:rFonts w:asciiTheme="minorHAnsi" w:hAnsiTheme="minorHAnsi" w:cstheme="minorHAnsi"/>
                <w:b/>
              </w:rPr>
              <w:t>Faible</w:t>
            </w:r>
          </w:p>
        </w:tc>
        <w:tc>
          <w:tcPr>
            <w:tcW w:w="4435" w:type="dxa"/>
            <w:shd w:val="clear" w:color="auto" w:fill="D2DEEF"/>
            <w:tcMar>
              <w:top w:w="72" w:type="dxa"/>
              <w:left w:w="144" w:type="dxa"/>
              <w:bottom w:w="72" w:type="dxa"/>
              <w:right w:w="144" w:type="dxa"/>
            </w:tcMar>
            <w:hideMark/>
          </w:tcPr>
          <w:p w14:paraId="7E9FA152" w14:textId="286663DD" w:rsidR="008902F0" w:rsidRPr="000A34FA" w:rsidRDefault="008902F0" w:rsidP="009E2890">
            <w:pPr>
              <w:pStyle w:val="TableParagraph"/>
              <w:spacing w:before="3"/>
              <w:rPr>
                <w:rFonts w:asciiTheme="minorHAnsi" w:hAnsiTheme="minorHAnsi" w:cstheme="minorHAnsi"/>
                <w:b/>
              </w:rPr>
            </w:pPr>
            <w:r>
              <w:rPr>
                <w:rFonts w:asciiTheme="minorHAnsi" w:hAnsiTheme="minorHAnsi" w:cstheme="minorHAnsi"/>
                <w:b/>
              </w:rPr>
              <w:t>Les</w:t>
            </w:r>
            <w:r w:rsidRPr="000A34FA">
              <w:rPr>
                <w:rFonts w:asciiTheme="minorHAnsi" w:hAnsiTheme="minorHAnsi" w:cstheme="minorHAnsi"/>
                <w:b/>
              </w:rPr>
              <w:t xml:space="preserve"> parties concernées </w:t>
            </w:r>
            <w:r>
              <w:rPr>
                <w:rFonts w:asciiTheme="minorHAnsi" w:hAnsiTheme="minorHAnsi" w:cstheme="minorHAnsi"/>
                <w:b/>
              </w:rPr>
              <w:t xml:space="preserve">ont été impliqué </w:t>
            </w:r>
            <w:r w:rsidRPr="000A34FA">
              <w:rPr>
                <w:rFonts w:asciiTheme="minorHAnsi" w:hAnsiTheme="minorHAnsi" w:cstheme="minorHAnsi"/>
                <w:b/>
              </w:rPr>
              <w:t>dès le début des activités du projet.</w:t>
            </w:r>
          </w:p>
        </w:tc>
      </w:tr>
      <w:tr w:rsidR="009E2890" w:rsidRPr="009E2890" w14:paraId="528EC79E" w14:textId="77777777" w:rsidTr="008902F0">
        <w:trPr>
          <w:trHeight w:val="20"/>
        </w:trPr>
        <w:tc>
          <w:tcPr>
            <w:tcW w:w="2729" w:type="dxa"/>
            <w:vMerge/>
            <w:vAlign w:val="center"/>
            <w:hideMark/>
          </w:tcPr>
          <w:p w14:paraId="5DC38D43" w14:textId="77777777" w:rsidR="00FD4288" w:rsidRPr="000A34FA" w:rsidRDefault="00FD4288" w:rsidP="009E2890">
            <w:pPr>
              <w:pStyle w:val="TableParagraph"/>
              <w:spacing w:before="3"/>
              <w:rPr>
                <w:rFonts w:asciiTheme="minorHAnsi" w:hAnsiTheme="minorHAnsi" w:cstheme="minorHAnsi"/>
                <w:b/>
              </w:rPr>
            </w:pPr>
          </w:p>
        </w:tc>
        <w:tc>
          <w:tcPr>
            <w:tcW w:w="1862" w:type="dxa"/>
            <w:vMerge/>
            <w:vAlign w:val="center"/>
            <w:hideMark/>
          </w:tcPr>
          <w:p w14:paraId="320F2952" w14:textId="77777777" w:rsidR="00FD4288" w:rsidRPr="000A34FA" w:rsidRDefault="00FD4288" w:rsidP="009E2890">
            <w:pPr>
              <w:pStyle w:val="TableParagraph"/>
              <w:spacing w:before="3"/>
              <w:rPr>
                <w:rFonts w:asciiTheme="minorHAnsi" w:hAnsiTheme="minorHAnsi" w:cstheme="minorHAnsi"/>
                <w:b/>
              </w:rPr>
            </w:pPr>
          </w:p>
        </w:tc>
        <w:tc>
          <w:tcPr>
            <w:tcW w:w="1404" w:type="dxa"/>
            <w:vMerge/>
            <w:vAlign w:val="center"/>
            <w:hideMark/>
          </w:tcPr>
          <w:p w14:paraId="0AB0F5E6" w14:textId="77777777" w:rsidR="00FD4288" w:rsidRPr="000A34FA" w:rsidRDefault="00FD4288" w:rsidP="009E2890">
            <w:pPr>
              <w:pStyle w:val="TableParagraph"/>
              <w:spacing w:before="3"/>
              <w:rPr>
                <w:rFonts w:asciiTheme="minorHAnsi" w:hAnsiTheme="minorHAnsi" w:cstheme="minorHAnsi"/>
                <w:b/>
              </w:rPr>
            </w:pPr>
          </w:p>
        </w:tc>
        <w:tc>
          <w:tcPr>
            <w:tcW w:w="4435" w:type="dxa"/>
            <w:shd w:val="clear" w:color="auto" w:fill="D2DEEF"/>
            <w:tcMar>
              <w:top w:w="72" w:type="dxa"/>
              <w:left w:w="144" w:type="dxa"/>
              <w:bottom w:w="72" w:type="dxa"/>
              <w:right w:w="144" w:type="dxa"/>
            </w:tcMar>
            <w:hideMark/>
          </w:tcPr>
          <w:p w14:paraId="41D63A7E" w14:textId="30B40EB0" w:rsidR="00FD4288" w:rsidRPr="000A34FA" w:rsidRDefault="00DC7501" w:rsidP="009E2890">
            <w:pPr>
              <w:pStyle w:val="TableParagraph"/>
              <w:spacing w:before="3"/>
              <w:rPr>
                <w:rFonts w:asciiTheme="minorHAnsi" w:hAnsiTheme="minorHAnsi" w:cstheme="minorHAnsi"/>
                <w:b/>
              </w:rPr>
            </w:pPr>
            <w:r>
              <w:rPr>
                <w:rFonts w:asciiTheme="minorHAnsi" w:hAnsiTheme="minorHAnsi" w:cstheme="minorHAnsi"/>
                <w:b/>
              </w:rPr>
              <w:t>Le projet a communiqué</w:t>
            </w:r>
            <w:r w:rsidR="00FD4288" w:rsidRPr="000A34FA">
              <w:rPr>
                <w:rFonts w:asciiTheme="minorHAnsi" w:hAnsiTheme="minorHAnsi" w:cstheme="minorHAnsi"/>
                <w:b/>
              </w:rPr>
              <w:t xml:space="preserve"> proactive</w:t>
            </w:r>
            <w:r>
              <w:rPr>
                <w:rFonts w:asciiTheme="minorHAnsi" w:hAnsiTheme="minorHAnsi" w:cstheme="minorHAnsi"/>
                <w:b/>
              </w:rPr>
              <w:t>ment</w:t>
            </w:r>
            <w:r w:rsidR="00FD4288" w:rsidRPr="000A34FA">
              <w:rPr>
                <w:rFonts w:asciiTheme="minorHAnsi" w:hAnsiTheme="minorHAnsi" w:cstheme="minorHAnsi"/>
                <w:b/>
              </w:rPr>
              <w:t xml:space="preserve"> et </w:t>
            </w:r>
            <w:r>
              <w:rPr>
                <w:rFonts w:asciiTheme="minorHAnsi" w:hAnsiTheme="minorHAnsi" w:cstheme="minorHAnsi"/>
                <w:b/>
              </w:rPr>
              <w:t xml:space="preserve">a </w:t>
            </w:r>
            <w:r w:rsidR="00FD4288" w:rsidRPr="000A34FA">
              <w:rPr>
                <w:rFonts w:asciiTheme="minorHAnsi" w:hAnsiTheme="minorHAnsi" w:cstheme="minorHAnsi"/>
                <w:b/>
              </w:rPr>
              <w:t>partag</w:t>
            </w:r>
            <w:r>
              <w:rPr>
                <w:rFonts w:asciiTheme="minorHAnsi" w:hAnsiTheme="minorHAnsi" w:cstheme="minorHAnsi"/>
                <w:b/>
              </w:rPr>
              <w:t>é</w:t>
            </w:r>
            <w:r w:rsidR="00FD4288" w:rsidRPr="000A34FA">
              <w:rPr>
                <w:rFonts w:asciiTheme="minorHAnsi" w:hAnsiTheme="minorHAnsi" w:cstheme="minorHAnsi"/>
                <w:b/>
              </w:rPr>
              <w:t xml:space="preserve"> de</w:t>
            </w:r>
            <w:r w:rsidR="00D60FCB">
              <w:rPr>
                <w:rFonts w:asciiTheme="minorHAnsi" w:hAnsiTheme="minorHAnsi" w:cstheme="minorHAnsi"/>
                <w:b/>
              </w:rPr>
              <w:t>s</w:t>
            </w:r>
            <w:r w:rsidR="00FD4288" w:rsidRPr="000A34FA">
              <w:rPr>
                <w:rFonts w:asciiTheme="minorHAnsi" w:hAnsiTheme="minorHAnsi" w:cstheme="minorHAnsi"/>
                <w:b/>
              </w:rPr>
              <w:t xml:space="preserve"> mises à jour sur les progrès.</w:t>
            </w:r>
          </w:p>
        </w:tc>
      </w:tr>
      <w:tr w:rsidR="009E2890" w:rsidRPr="009E2890" w14:paraId="2850B2D7" w14:textId="77777777" w:rsidTr="009B546C">
        <w:trPr>
          <w:trHeight w:val="365"/>
        </w:trPr>
        <w:tc>
          <w:tcPr>
            <w:tcW w:w="2729" w:type="dxa"/>
            <w:vMerge w:val="restart"/>
            <w:shd w:val="clear" w:color="auto" w:fill="EAEFF7"/>
            <w:tcMar>
              <w:top w:w="72" w:type="dxa"/>
              <w:left w:w="144" w:type="dxa"/>
              <w:bottom w:w="72" w:type="dxa"/>
              <w:right w:w="144" w:type="dxa"/>
            </w:tcMar>
            <w:vAlign w:val="center"/>
            <w:hideMark/>
          </w:tcPr>
          <w:p w14:paraId="4A8CDC0E" w14:textId="77777777" w:rsidR="00FD4288" w:rsidRPr="000A34FA" w:rsidRDefault="00FD4288" w:rsidP="009E2890">
            <w:pPr>
              <w:pStyle w:val="TableParagraph"/>
              <w:spacing w:before="3"/>
              <w:rPr>
                <w:rFonts w:asciiTheme="minorHAnsi" w:hAnsiTheme="minorHAnsi" w:cstheme="minorHAnsi"/>
                <w:b/>
              </w:rPr>
            </w:pPr>
            <w:r w:rsidRPr="000A34FA">
              <w:rPr>
                <w:rFonts w:asciiTheme="minorHAnsi" w:hAnsiTheme="minorHAnsi" w:cstheme="minorHAnsi"/>
                <w:b/>
              </w:rPr>
              <w:t>Appropriation et motivation</w:t>
            </w:r>
          </w:p>
        </w:tc>
        <w:tc>
          <w:tcPr>
            <w:tcW w:w="1862" w:type="dxa"/>
            <w:vMerge w:val="restart"/>
            <w:shd w:val="clear" w:color="auto" w:fill="EAEFF7"/>
            <w:tcMar>
              <w:top w:w="15" w:type="dxa"/>
              <w:left w:w="108" w:type="dxa"/>
              <w:bottom w:w="0" w:type="dxa"/>
              <w:right w:w="108" w:type="dxa"/>
            </w:tcMar>
            <w:vAlign w:val="center"/>
            <w:hideMark/>
          </w:tcPr>
          <w:p w14:paraId="18E2CEE5" w14:textId="77777777" w:rsidR="00FD4288" w:rsidRPr="000A34FA" w:rsidRDefault="00FD4288" w:rsidP="009E2890">
            <w:pPr>
              <w:pStyle w:val="TableParagraph"/>
              <w:spacing w:before="3"/>
              <w:rPr>
                <w:rFonts w:asciiTheme="minorHAnsi" w:hAnsiTheme="minorHAnsi" w:cstheme="minorHAnsi"/>
                <w:b/>
              </w:rPr>
            </w:pPr>
            <w:r w:rsidRPr="000A34FA">
              <w:rPr>
                <w:rFonts w:asciiTheme="minorHAnsi" w:hAnsiTheme="minorHAnsi" w:cstheme="minorHAnsi"/>
                <w:b/>
              </w:rPr>
              <w:t>Institutionnel</w:t>
            </w:r>
          </w:p>
        </w:tc>
        <w:tc>
          <w:tcPr>
            <w:tcW w:w="1404" w:type="dxa"/>
            <w:vMerge/>
            <w:vAlign w:val="center"/>
            <w:hideMark/>
          </w:tcPr>
          <w:p w14:paraId="5027D772" w14:textId="77777777" w:rsidR="00FD4288" w:rsidRPr="000A34FA" w:rsidRDefault="00FD4288" w:rsidP="009E2890">
            <w:pPr>
              <w:pStyle w:val="TableParagraph"/>
              <w:spacing w:before="3"/>
              <w:rPr>
                <w:rFonts w:asciiTheme="minorHAnsi" w:hAnsiTheme="minorHAnsi" w:cstheme="minorHAnsi"/>
                <w:b/>
              </w:rPr>
            </w:pPr>
          </w:p>
        </w:tc>
        <w:tc>
          <w:tcPr>
            <w:tcW w:w="4435" w:type="dxa"/>
            <w:shd w:val="clear" w:color="auto" w:fill="EAEFF7"/>
            <w:tcMar>
              <w:top w:w="72" w:type="dxa"/>
              <w:left w:w="144" w:type="dxa"/>
              <w:bottom w:w="72" w:type="dxa"/>
              <w:right w:w="144" w:type="dxa"/>
            </w:tcMar>
            <w:hideMark/>
          </w:tcPr>
          <w:p w14:paraId="2381095B" w14:textId="78DABF0F" w:rsidR="00FD4288" w:rsidRPr="000A34FA" w:rsidRDefault="00DC7501" w:rsidP="009E2890">
            <w:pPr>
              <w:pStyle w:val="TableParagraph"/>
              <w:spacing w:before="3"/>
              <w:rPr>
                <w:rFonts w:asciiTheme="minorHAnsi" w:hAnsiTheme="minorHAnsi" w:cstheme="minorHAnsi"/>
                <w:b/>
              </w:rPr>
            </w:pPr>
            <w:r>
              <w:rPr>
                <w:rFonts w:asciiTheme="minorHAnsi" w:hAnsiTheme="minorHAnsi" w:cstheme="minorHAnsi"/>
                <w:b/>
              </w:rPr>
              <w:t>Le projet a mis</w:t>
            </w:r>
            <w:r w:rsidR="00FD4288" w:rsidRPr="000A34FA">
              <w:rPr>
                <w:rFonts w:asciiTheme="minorHAnsi" w:hAnsiTheme="minorHAnsi" w:cstheme="minorHAnsi"/>
                <w:b/>
              </w:rPr>
              <w:t xml:space="preserve"> l'accent sur le modèle participatif.</w:t>
            </w:r>
          </w:p>
        </w:tc>
      </w:tr>
      <w:tr w:rsidR="009E2890" w:rsidRPr="009E2890" w14:paraId="568DD6BD" w14:textId="77777777" w:rsidTr="009B546C">
        <w:trPr>
          <w:trHeight w:val="610"/>
        </w:trPr>
        <w:tc>
          <w:tcPr>
            <w:tcW w:w="2729" w:type="dxa"/>
            <w:vMerge/>
            <w:vAlign w:val="center"/>
            <w:hideMark/>
          </w:tcPr>
          <w:p w14:paraId="3AE9A039" w14:textId="77777777" w:rsidR="00FD4288" w:rsidRPr="000A34FA" w:rsidRDefault="00FD4288" w:rsidP="009E2890">
            <w:pPr>
              <w:pStyle w:val="TableParagraph"/>
              <w:spacing w:before="3"/>
              <w:rPr>
                <w:rFonts w:asciiTheme="minorHAnsi" w:hAnsiTheme="minorHAnsi" w:cstheme="minorHAnsi"/>
                <w:b/>
              </w:rPr>
            </w:pPr>
          </w:p>
        </w:tc>
        <w:tc>
          <w:tcPr>
            <w:tcW w:w="1862" w:type="dxa"/>
            <w:vMerge/>
            <w:vAlign w:val="center"/>
            <w:hideMark/>
          </w:tcPr>
          <w:p w14:paraId="2FB47470" w14:textId="77777777" w:rsidR="00FD4288" w:rsidRPr="000A34FA" w:rsidRDefault="00FD4288" w:rsidP="009E2890">
            <w:pPr>
              <w:pStyle w:val="TableParagraph"/>
              <w:spacing w:before="3"/>
              <w:rPr>
                <w:rFonts w:asciiTheme="minorHAnsi" w:hAnsiTheme="minorHAnsi" w:cstheme="minorHAnsi"/>
                <w:b/>
              </w:rPr>
            </w:pPr>
          </w:p>
        </w:tc>
        <w:tc>
          <w:tcPr>
            <w:tcW w:w="1404" w:type="dxa"/>
            <w:vMerge/>
            <w:vAlign w:val="center"/>
            <w:hideMark/>
          </w:tcPr>
          <w:p w14:paraId="38E3BC56" w14:textId="77777777" w:rsidR="00FD4288" w:rsidRPr="000A34FA" w:rsidRDefault="00FD4288" w:rsidP="009E2890">
            <w:pPr>
              <w:pStyle w:val="TableParagraph"/>
              <w:spacing w:before="3"/>
              <w:rPr>
                <w:rFonts w:asciiTheme="minorHAnsi" w:hAnsiTheme="minorHAnsi" w:cstheme="minorHAnsi"/>
                <w:b/>
              </w:rPr>
            </w:pPr>
          </w:p>
        </w:tc>
        <w:tc>
          <w:tcPr>
            <w:tcW w:w="4435" w:type="dxa"/>
            <w:shd w:val="clear" w:color="auto" w:fill="D2DEEF"/>
            <w:tcMar>
              <w:top w:w="72" w:type="dxa"/>
              <w:left w:w="144" w:type="dxa"/>
              <w:bottom w:w="72" w:type="dxa"/>
              <w:right w:w="144" w:type="dxa"/>
            </w:tcMar>
            <w:hideMark/>
          </w:tcPr>
          <w:p w14:paraId="13BD0C4E" w14:textId="6C133410" w:rsidR="00FD4288" w:rsidRPr="000A34FA" w:rsidRDefault="006B02AA" w:rsidP="009E2890">
            <w:pPr>
              <w:pStyle w:val="TableParagraph"/>
              <w:spacing w:before="3"/>
              <w:rPr>
                <w:rFonts w:asciiTheme="minorHAnsi" w:hAnsiTheme="minorHAnsi" w:cstheme="minorHAnsi"/>
                <w:b/>
              </w:rPr>
            </w:pPr>
            <w:r>
              <w:rPr>
                <w:rFonts w:asciiTheme="minorHAnsi" w:hAnsiTheme="minorHAnsi" w:cstheme="minorHAnsi"/>
                <w:b/>
              </w:rPr>
              <w:t xml:space="preserve">Les partenaires nationaux et points focaux sont fortement impliqués dans la communication </w:t>
            </w:r>
            <w:r w:rsidR="00227771">
              <w:rPr>
                <w:rFonts w:asciiTheme="minorHAnsi" w:hAnsiTheme="minorHAnsi" w:cstheme="minorHAnsi"/>
                <w:b/>
              </w:rPr>
              <w:t xml:space="preserve">autour du projet pour mettre en avant leur compétences et </w:t>
            </w:r>
            <w:r w:rsidR="002022C8">
              <w:rPr>
                <w:rFonts w:asciiTheme="minorHAnsi" w:hAnsiTheme="minorHAnsi" w:cstheme="minorHAnsi"/>
                <w:b/>
              </w:rPr>
              <w:t>renforcer leur engagement</w:t>
            </w:r>
          </w:p>
        </w:tc>
      </w:tr>
      <w:tr w:rsidR="009E2890" w:rsidRPr="009E2890" w14:paraId="511501AE" w14:textId="77777777" w:rsidTr="009B546C">
        <w:trPr>
          <w:trHeight w:val="448"/>
        </w:trPr>
        <w:tc>
          <w:tcPr>
            <w:tcW w:w="2729" w:type="dxa"/>
            <w:vMerge/>
            <w:vAlign w:val="center"/>
            <w:hideMark/>
          </w:tcPr>
          <w:p w14:paraId="1A73F8AA" w14:textId="77777777" w:rsidR="00FD4288" w:rsidRPr="000A34FA" w:rsidRDefault="00FD4288" w:rsidP="009E2890">
            <w:pPr>
              <w:pStyle w:val="TableParagraph"/>
              <w:spacing w:before="3"/>
              <w:rPr>
                <w:rFonts w:asciiTheme="minorHAnsi" w:hAnsiTheme="minorHAnsi" w:cstheme="minorHAnsi"/>
                <w:b/>
              </w:rPr>
            </w:pPr>
          </w:p>
        </w:tc>
        <w:tc>
          <w:tcPr>
            <w:tcW w:w="1862" w:type="dxa"/>
            <w:vMerge/>
            <w:vAlign w:val="center"/>
            <w:hideMark/>
          </w:tcPr>
          <w:p w14:paraId="6E1749BA" w14:textId="77777777" w:rsidR="00FD4288" w:rsidRPr="000A34FA" w:rsidRDefault="00FD4288" w:rsidP="009E2890">
            <w:pPr>
              <w:pStyle w:val="TableParagraph"/>
              <w:spacing w:before="3"/>
              <w:rPr>
                <w:rFonts w:asciiTheme="minorHAnsi" w:hAnsiTheme="minorHAnsi" w:cstheme="minorHAnsi"/>
                <w:b/>
              </w:rPr>
            </w:pPr>
          </w:p>
        </w:tc>
        <w:tc>
          <w:tcPr>
            <w:tcW w:w="1404" w:type="dxa"/>
            <w:vMerge/>
            <w:vAlign w:val="center"/>
            <w:hideMark/>
          </w:tcPr>
          <w:p w14:paraId="0E7458B6" w14:textId="77777777" w:rsidR="00FD4288" w:rsidRPr="000A34FA" w:rsidRDefault="00FD4288" w:rsidP="009E2890">
            <w:pPr>
              <w:pStyle w:val="TableParagraph"/>
              <w:spacing w:before="3"/>
              <w:rPr>
                <w:rFonts w:asciiTheme="minorHAnsi" w:hAnsiTheme="minorHAnsi" w:cstheme="minorHAnsi"/>
                <w:b/>
              </w:rPr>
            </w:pPr>
          </w:p>
        </w:tc>
        <w:tc>
          <w:tcPr>
            <w:tcW w:w="4435" w:type="dxa"/>
            <w:shd w:val="clear" w:color="auto" w:fill="EAEFF7"/>
            <w:tcMar>
              <w:top w:w="72" w:type="dxa"/>
              <w:left w:w="144" w:type="dxa"/>
              <w:bottom w:w="72" w:type="dxa"/>
              <w:right w:w="144" w:type="dxa"/>
            </w:tcMar>
            <w:hideMark/>
          </w:tcPr>
          <w:p w14:paraId="207C0693" w14:textId="242A0CA7" w:rsidR="00FD4288" w:rsidRPr="000A34FA" w:rsidRDefault="00DC7501" w:rsidP="009E2890">
            <w:pPr>
              <w:pStyle w:val="TableParagraph"/>
              <w:spacing w:before="3"/>
              <w:rPr>
                <w:rFonts w:asciiTheme="minorHAnsi" w:hAnsiTheme="minorHAnsi" w:cstheme="minorHAnsi"/>
                <w:b/>
              </w:rPr>
            </w:pPr>
            <w:r>
              <w:rPr>
                <w:rFonts w:asciiTheme="minorHAnsi" w:hAnsiTheme="minorHAnsi" w:cstheme="minorHAnsi"/>
                <w:b/>
              </w:rPr>
              <w:t>Le projet a s</w:t>
            </w:r>
            <w:r w:rsidR="00FD4288" w:rsidRPr="000A34FA">
              <w:rPr>
                <w:rFonts w:asciiTheme="minorHAnsi" w:hAnsiTheme="minorHAnsi" w:cstheme="minorHAnsi"/>
                <w:b/>
              </w:rPr>
              <w:t>uscit</w:t>
            </w:r>
            <w:r>
              <w:rPr>
                <w:rFonts w:asciiTheme="minorHAnsi" w:hAnsiTheme="minorHAnsi" w:cstheme="minorHAnsi"/>
                <w:b/>
              </w:rPr>
              <w:t>é</w:t>
            </w:r>
            <w:r w:rsidR="00FD4288" w:rsidRPr="000A34FA">
              <w:rPr>
                <w:rFonts w:asciiTheme="minorHAnsi" w:hAnsiTheme="minorHAnsi" w:cstheme="minorHAnsi"/>
                <w:b/>
              </w:rPr>
              <w:t xml:space="preserve"> la motivation en </w:t>
            </w:r>
            <w:r w:rsidR="004B3E83">
              <w:rPr>
                <w:rFonts w:asciiTheme="minorHAnsi" w:hAnsiTheme="minorHAnsi" w:cstheme="minorHAnsi"/>
                <w:b/>
              </w:rPr>
              <w:t xml:space="preserve">impliquant </w:t>
            </w:r>
            <w:r w:rsidR="00527881">
              <w:rPr>
                <w:rFonts w:asciiTheme="minorHAnsi" w:hAnsiTheme="minorHAnsi" w:cstheme="minorHAnsi"/>
                <w:b/>
              </w:rPr>
              <w:t xml:space="preserve">les parties prenantes dans les </w:t>
            </w:r>
            <w:r w:rsidR="00527881">
              <w:rPr>
                <w:rFonts w:asciiTheme="minorHAnsi" w:hAnsiTheme="minorHAnsi" w:cstheme="minorHAnsi"/>
                <w:b/>
              </w:rPr>
              <w:lastRenderedPageBreak/>
              <w:t>différentes formations dispensées par l’Initiative BIOFIN (MOOC, Master Class)</w:t>
            </w:r>
            <w:r w:rsidR="006B02AA">
              <w:rPr>
                <w:rFonts w:asciiTheme="minorHAnsi" w:hAnsiTheme="minorHAnsi" w:cstheme="minorHAnsi"/>
                <w:b/>
              </w:rPr>
              <w:t>, la</w:t>
            </w:r>
            <w:r w:rsidR="00753096">
              <w:rPr>
                <w:rFonts w:asciiTheme="minorHAnsi" w:hAnsiTheme="minorHAnsi" w:cstheme="minorHAnsi"/>
                <w:b/>
              </w:rPr>
              <w:t xml:space="preserve"> création d’un groupe </w:t>
            </w:r>
            <w:proofErr w:type="spellStart"/>
            <w:r w:rsidR="00753096">
              <w:rPr>
                <w:rFonts w:asciiTheme="minorHAnsi" w:hAnsiTheme="minorHAnsi" w:cstheme="minorHAnsi"/>
                <w:b/>
              </w:rPr>
              <w:t>Whatsapp</w:t>
            </w:r>
            <w:proofErr w:type="spellEnd"/>
            <w:r w:rsidR="00E77776">
              <w:rPr>
                <w:rFonts w:asciiTheme="minorHAnsi" w:hAnsiTheme="minorHAnsi" w:cstheme="minorHAnsi"/>
                <w:b/>
              </w:rPr>
              <w:t xml:space="preserve"> et la participation aux </w:t>
            </w:r>
            <w:r w:rsidR="00E37026">
              <w:rPr>
                <w:rFonts w:asciiTheme="minorHAnsi" w:hAnsiTheme="minorHAnsi" w:cstheme="minorHAnsi"/>
                <w:b/>
              </w:rPr>
              <w:t>conférences internationales et régionales</w:t>
            </w:r>
          </w:p>
        </w:tc>
      </w:tr>
      <w:tr w:rsidR="009E2890" w:rsidRPr="009E2890" w14:paraId="4EE34B57" w14:textId="77777777" w:rsidTr="009B546C">
        <w:trPr>
          <w:trHeight w:val="1101"/>
        </w:trPr>
        <w:tc>
          <w:tcPr>
            <w:tcW w:w="2729" w:type="dxa"/>
            <w:shd w:val="clear" w:color="auto" w:fill="D2DEEF"/>
            <w:tcMar>
              <w:top w:w="72" w:type="dxa"/>
              <w:left w:w="144" w:type="dxa"/>
              <w:bottom w:w="72" w:type="dxa"/>
              <w:right w:w="144" w:type="dxa"/>
            </w:tcMar>
            <w:vAlign w:val="center"/>
            <w:hideMark/>
          </w:tcPr>
          <w:p w14:paraId="2DEE469B" w14:textId="77777777" w:rsidR="00FD4288" w:rsidRPr="000A34FA" w:rsidRDefault="00FD4288" w:rsidP="009E2890">
            <w:pPr>
              <w:pStyle w:val="TableParagraph"/>
              <w:spacing w:before="3"/>
              <w:rPr>
                <w:rFonts w:asciiTheme="minorHAnsi" w:hAnsiTheme="minorHAnsi" w:cstheme="minorHAnsi"/>
                <w:b/>
              </w:rPr>
            </w:pPr>
            <w:r w:rsidRPr="000A34FA">
              <w:rPr>
                <w:rFonts w:asciiTheme="minorHAnsi" w:hAnsiTheme="minorHAnsi" w:cstheme="minorHAnsi"/>
                <w:b/>
              </w:rPr>
              <w:lastRenderedPageBreak/>
              <w:t>Compétences insuffisantes pour entreprendre les activités du projet et rotation du personnel</w:t>
            </w:r>
          </w:p>
        </w:tc>
        <w:tc>
          <w:tcPr>
            <w:tcW w:w="1862" w:type="dxa"/>
            <w:shd w:val="clear" w:color="auto" w:fill="D2DEEF"/>
            <w:tcMar>
              <w:top w:w="72" w:type="dxa"/>
              <w:left w:w="144" w:type="dxa"/>
              <w:bottom w:w="72" w:type="dxa"/>
              <w:right w:w="144" w:type="dxa"/>
            </w:tcMar>
            <w:vAlign w:val="center"/>
            <w:hideMark/>
          </w:tcPr>
          <w:p w14:paraId="29176C58" w14:textId="77777777" w:rsidR="00FD4288" w:rsidRPr="000A34FA" w:rsidRDefault="00FD4288" w:rsidP="009E2890">
            <w:pPr>
              <w:pStyle w:val="TableParagraph"/>
              <w:spacing w:before="3"/>
              <w:rPr>
                <w:rFonts w:asciiTheme="minorHAnsi" w:hAnsiTheme="minorHAnsi" w:cstheme="minorHAnsi"/>
                <w:b/>
              </w:rPr>
            </w:pPr>
            <w:r w:rsidRPr="000A34FA">
              <w:rPr>
                <w:rFonts w:asciiTheme="minorHAnsi" w:hAnsiTheme="minorHAnsi" w:cstheme="minorHAnsi"/>
                <w:b/>
              </w:rPr>
              <w:t>Technique</w:t>
            </w:r>
          </w:p>
        </w:tc>
        <w:tc>
          <w:tcPr>
            <w:tcW w:w="1404" w:type="dxa"/>
            <w:shd w:val="clear" w:color="auto" w:fill="D2DEEF"/>
            <w:tcMar>
              <w:top w:w="72" w:type="dxa"/>
              <w:left w:w="144" w:type="dxa"/>
              <w:bottom w:w="72" w:type="dxa"/>
              <w:right w:w="144" w:type="dxa"/>
            </w:tcMar>
            <w:vAlign w:val="center"/>
            <w:hideMark/>
          </w:tcPr>
          <w:p w14:paraId="02A4431D" w14:textId="77777777" w:rsidR="00FD4288" w:rsidRPr="000A34FA" w:rsidRDefault="00FD4288" w:rsidP="009E2890">
            <w:pPr>
              <w:pStyle w:val="TableParagraph"/>
              <w:spacing w:before="3"/>
              <w:rPr>
                <w:rFonts w:asciiTheme="minorHAnsi" w:hAnsiTheme="minorHAnsi" w:cstheme="minorHAnsi"/>
                <w:b/>
              </w:rPr>
            </w:pPr>
            <w:r w:rsidRPr="000A34FA">
              <w:rPr>
                <w:rFonts w:asciiTheme="minorHAnsi" w:hAnsiTheme="minorHAnsi" w:cstheme="minorHAnsi"/>
                <w:b/>
              </w:rPr>
              <w:t>Faible</w:t>
            </w:r>
          </w:p>
        </w:tc>
        <w:tc>
          <w:tcPr>
            <w:tcW w:w="4435" w:type="dxa"/>
            <w:shd w:val="clear" w:color="auto" w:fill="D2DEEF"/>
            <w:tcMar>
              <w:top w:w="72" w:type="dxa"/>
              <w:left w:w="144" w:type="dxa"/>
              <w:bottom w:w="72" w:type="dxa"/>
              <w:right w:w="144" w:type="dxa"/>
            </w:tcMar>
            <w:hideMark/>
          </w:tcPr>
          <w:p w14:paraId="72AF6C86" w14:textId="7AC675F4" w:rsidR="00FD4288" w:rsidRPr="000A34FA" w:rsidRDefault="00DC7501" w:rsidP="009E2890">
            <w:pPr>
              <w:pStyle w:val="TableParagraph"/>
              <w:spacing w:before="3"/>
              <w:rPr>
                <w:rFonts w:asciiTheme="minorHAnsi" w:hAnsiTheme="minorHAnsi" w:cstheme="minorHAnsi"/>
                <w:b/>
              </w:rPr>
            </w:pPr>
            <w:r>
              <w:rPr>
                <w:rFonts w:asciiTheme="minorHAnsi" w:hAnsiTheme="minorHAnsi" w:cstheme="minorHAnsi"/>
                <w:b/>
              </w:rPr>
              <w:t>Le projet a entrepris</w:t>
            </w:r>
            <w:r w:rsidR="00FD4288" w:rsidRPr="000A34FA">
              <w:rPr>
                <w:rFonts w:asciiTheme="minorHAnsi" w:hAnsiTheme="minorHAnsi" w:cstheme="minorHAnsi"/>
                <w:b/>
              </w:rPr>
              <w:t xml:space="preserve"> des activités de formation et de renforcement des capacités ciblant les groupes existants.</w:t>
            </w:r>
          </w:p>
        </w:tc>
      </w:tr>
      <w:tr w:rsidR="009E2890" w:rsidRPr="009E2890" w14:paraId="37E04964" w14:textId="77777777" w:rsidTr="009B546C">
        <w:trPr>
          <w:trHeight w:val="965"/>
        </w:trPr>
        <w:tc>
          <w:tcPr>
            <w:tcW w:w="2729" w:type="dxa"/>
            <w:shd w:val="clear" w:color="auto" w:fill="EAEFF7"/>
            <w:tcMar>
              <w:top w:w="72" w:type="dxa"/>
              <w:left w:w="144" w:type="dxa"/>
              <w:bottom w:w="72" w:type="dxa"/>
              <w:right w:w="144" w:type="dxa"/>
            </w:tcMar>
            <w:vAlign w:val="center"/>
            <w:hideMark/>
          </w:tcPr>
          <w:p w14:paraId="00CE205A" w14:textId="77777777" w:rsidR="00FD4288" w:rsidRPr="000A34FA" w:rsidRDefault="00FD4288" w:rsidP="009E2890">
            <w:pPr>
              <w:pStyle w:val="TableParagraph"/>
              <w:spacing w:before="3"/>
              <w:rPr>
                <w:rFonts w:asciiTheme="minorHAnsi" w:hAnsiTheme="minorHAnsi" w:cstheme="minorHAnsi"/>
                <w:b/>
              </w:rPr>
            </w:pPr>
            <w:r w:rsidRPr="000A34FA">
              <w:rPr>
                <w:rFonts w:asciiTheme="minorHAnsi" w:hAnsiTheme="minorHAnsi" w:cstheme="minorHAnsi"/>
                <w:b/>
              </w:rPr>
              <w:t>Contraintes de disponibilité et d'accessibilité des données</w:t>
            </w:r>
          </w:p>
        </w:tc>
        <w:tc>
          <w:tcPr>
            <w:tcW w:w="1862" w:type="dxa"/>
            <w:shd w:val="clear" w:color="auto" w:fill="EAEFF7"/>
            <w:tcMar>
              <w:top w:w="72" w:type="dxa"/>
              <w:left w:w="144" w:type="dxa"/>
              <w:bottom w:w="72" w:type="dxa"/>
              <w:right w:w="144" w:type="dxa"/>
            </w:tcMar>
            <w:vAlign w:val="center"/>
            <w:hideMark/>
          </w:tcPr>
          <w:p w14:paraId="7EBBC4B4" w14:textId="77777777" w:rsidR="00FD4288" w:rsidRPr="000A34FA" w:rsidRDefault="00FD4288" w:rsidP="009E2890">
            <w:pPr>
              <w:pStyle w:val="TableParagraph"/>
              <w:spacing w:before="3"/>
              <w:rPr>
                <w:rFonts w:asciiTheme="minorHAnsi" w:hAnsiTheme="minorHAnsi" w:cstheme="minorHAnsi"/>
                <w:b/>
              </w:rPr>
            </w:pPr>
            <w:r w:rsidRPr="000A34FA">
              <w:rPr>
                <w:rFonts w:asciiTheme="minorHAnsi" w:hAnsiTheme="minorHAnsi" w:cstheme="minorHAnsi"/>
                <w:b/>
              </w:rPr>
              <w:t>Technique</w:t>
            </w:r>
          </w:p>
        </w:tc>
        <w:tc>
          <w:tcPr>
            <w:tcW w:w="1404" w:type="dxa"/>
            <w:shd w:val="clear" w:color="auto" w:fill="EAEFF7"/>
            <w:tcMar>
              <w:top w:w="72" w:type="dxa"/>
              <w:left w:w="144" w:type="dxa"/>
              <w:bottom w:w="72" w:type="dxa"/>
              <w:right w:w="144" w:type="dxa"/>
            </w:tcMar>
            <w:vAlign w:val="center"/>
            <w:hideMark/>
          </w:tcPr>
          <w:p w14:paraId="04762D73" w14:textId="77777777" w:rsidR="00FD4288" w:rsidRPr="000A34FA" w:rsidRDefault="00FD4288" w:rsidP="009E2890">
            <w:pPr>
              <w:pStyle w:val="TableParagraph"/>
              <w:spacing w:before="3"/>
              <w:rPr>
                <w:rFonts w:asciiTheme="minorHAnsi" w:hAnsiTheme="minorHAnsi" w:cstheme="minorHAnsi"/>
                <w:b/>
              </w:rPr>
            </w:pPr>
            <w:r w:rsidRPr="000A34FA">
              <w:rPr>
                <w:rFonts w:asciiTheme="minorHAnsi" w:hAnsiTheme="minorHAnsi" w:cstheme="minorHAnsi"/>
                <w:b/>
              </w:rPr>
              <w:t>Moyen</w:t>
            </w:r>
          </w:p>
        </w:tc>
        <w:tc>
          <w:tcPr>
            <w:tcW w:w="4435" w:type="dxa"/>
            <w:shd w:val="clear" w:color="auto" w:fill="EAEFF7"/>
            <w:tcMar>
              <w:top w:w="72" w:type="dxa"/>
              <w:left w:w="144" w:type="dxa"/>
              <w:bottom w:w="72" w:type="dxa"/>
              <w:right w:w="144" w:type="dxa"/>
            </w:tcMar>
            <w:hideMark/>
          </w:tcPr>
          <w:p w14:paraId="44BA3DC3" w14:textId="31DB83A8" w:rsidR="00FD4288" w:rsidRPr="000A34FA" w:rsidRDefault="00DC7501" w:rsidP="009E2890">
            <w:pPr>
              <w:pStyle w:val="TableParagraph"/>
              <w:spacing w:before="3"/>
              <w:rPr>
                <w:rFonts w:asciiTheme="minorHAnsi" w:hAnsiTheme="minorHAnsi" w:cstheme="minorHAnsi"/>
                <w:b/>
              </w:rPr>
            </w:pPr>
            <w:r>
              <w:rPr>
                <w:rFonts w:asciiTheme="minorHAnsi" w:hAnsiTheme="minorHAnsi" w:cstheme="minorHAnsi"/>
                <w:b/>
              </w:rPr>
              <w:t>Le projet s’est appuyé sur l’expertise d’un bureau d’étude pour la</w:t>
            </w:r>
            <w:r w:rsidR="00FD4288" w:rsidRPr="000A34FA">
              <w:rPr>
                <w:rFonts w:asciiTheme="minorHAnsi" w:hAnsiTheme="minorHAnsi" w:cstheme="minorHAnsi"/>
                <w:b/>
              </w:rPr>
              <w:t xml:space="preserve"> collecte et </w:t>
            </w:r>
            <w:r>
              <w:rPr>
                <w:rFonts w:asciiTheme="minorHAnsi" w:hAnsiTheme="minorHAnsi" w:cstheme="minorHAnsi"/>
                <w:b/>
              </w:rPr>
              <w:t>la</w:t>
            </w:r>
            <w:r w:rsidR="00FD4288" w:rsidRPr="000A34FA">
              <w:rPr>
                <w:rFonts w:asciiTheme="minorHAnsi" w:hAnsiTheme="minorHAnsi" w:cstheme="minorHAnsi"/>
                <w:b/>
              </w:rPr>
              <w:t xml:space="preserve"> compilation des données </w:t>
            </w:r>
            <w:r>
              <w:rPr>
                <w:rFonts w:asciiTheme="minorHAnsi" w:hAnsiTheme="minorHAnsi" w:cstheme="minorHAnsi"/>
                <w:b/>
              </w:rPr>
              <w:t>et a</w:t>
            </w:r>
            <w:r w:rsidR="00FD4288" w:rsidRPr="000A34FA">
              <w:rPr>
                <w:rFonts w:asciiTheme="minorHAnsi" w:hAnsiTheme="minorHAnsi" w:cstheme="minorHAnsi"/>
                <w:b/>
              </w:rPr>
              <w:t xml:space="preserve"> Impliqu</w:t>
            </w:r>
            <w:r>
              <w:rPr>
                <w:rFonts w:asciiTheme="minorHAnsi" w:hAnsiTheme="minorHAnsi" w:cstheme="minorHAnsi"/>
                <w:b/>
              </w:rPr>
              <w:t>é</w:t>
            </w:r>
            <w:r w:rsidR="00FD4288" w:rsidRPr="000A34FA">
              <w:rPr>
                <w:rFonts w:asciiTheme="minorHAnsi" w:hAnsiTheme="minorHAnsi" w:cstheme="minorHAnsi"/>
                <w:b/>
              </w:rPr>
              <w:t xml:space="preserve"> activement les principaux gestionnaires de données dans les activités du projet.</w:t>
            </w:r>
          </w:p>
        </w:tc>
      </w:tr>
      <w:tr w:rsidR="009B546C" w:rsidRPr="009E2890" w14:paraId="0206FAE5" w14:textId="77777777" w:rsidTr="009B546C">
        <w:trPr>
          <w:trHeight w:val="965"/>
        </w:trPr>
        <w:tc>
          <w:tcPr>
            <w:tcW w:w="2729" w:type="dxa"/>
            <w:shd w:val="clear" w:color="auto" w:fill="EAEFF7"/>
            <w:tcMar>
              <w:top w:w="72" w:type="dxa"/>
              <w:left w:w="144" w:type="dxa"/>
              <w:bottom w:w="72" w:type="dxa"/>
              <w:right w:w="144" w:type="dxa"/>
            </w:tcMar>
            <w:vAlign w:val="center"/>
          </w:tcPr>
          <w:p w14:paraId="057622E0" w14:textId="12DABFE2" w:rsidR="009B546C" w:rsidRPr="000A34FA" w:rsidRDefault="009B546C" w:rsidP="009B546C">
            <w:pPr>
              <w:pStyle w:val="TableParagraph"/>
              <w:spacing w:before="3"/>
              <w:rPr>
                <w:rFonts w:asciiTheme="minorHAnsi" w:hAnsiTheme="minorHAnsi" w:cstheme="minorHAnsi"/>
                <w:b/>
              </w:rPr>
            </w:pPr>
            <w:r w:rsidRPr="00E31D33">
              <w:rPr>
                <w:rFonts w:asciiTheme="minorHAnsi" w:hAnsiTheme="minorHAnsi" w:cstheme="minorHAnsi"/>
                <w:b/>
              </w:rPr>
              <w:t xml:space="preserve">Des perturbations dans les systèmes de collecte et de stockage des données impactés par événements climatiques extrêmes </w:t>
            </w:r>
          </w:p>
        </w:tc>
        <w:tc>
          <w:tcPr>
            <w:tcW w:w="1862" w:type="dxa"/>
            <w:vMerge w:val="restart"/>
            <w:shd w:val="clear" w:color="auto" w:fill="EAEFF7"/>
            <w:tcMar>
              <w:top w:w="72" w:type="dxa"/>
              <w:left w:w="144" w:type="dxa"/>
              <w:bottom w:w="72" w:type="dxa"/>
              <w:right w:w="144" w:type="dxa"/>
            </w:tcMar>
            <w:vAlign w:val="center"/>
          </w:tcPr>
          <w:p w14:paraId="202494E3" w14:textId="36B134EC" w:rsidR="009B546C" w:rsidRPr="000A34FA" w:rsidRDefault="009B546C" w:rsidP="009B546C">
            <w:pPr>
              <w:pStyle w:val="TableParagraph"/>
              <w:spacing w:before="3"/>
              <w:rPr>
                <w:rFonts w:asciiTheme="minorHAnsi" w:hAnsiTheme="minorHAnsi" w:cstheme="minorHAnsi"/>
                <w:b/>
              </w:rPr>
            </w:pPr>
            <w:r w:rsidRPr="00E31D33">
              <w:rPr>
                <w:rFonts w:asciiTheme="minorHAnsi" w:hAnsiTheme="minorHAnsi" w:cstheme="minorHAnsi"/>
                <w:b/>
              </w:rPr>
              <w:t>Social et Environnemental</w:t>
            </w:r>
          </w:p>
        </w:tc>
        <w:tc>
          <w:tcPr>
            <w:tcW w:w="1404" w:type="dxa"/>
            <w:vMerge w:val="restart"/>
            <w:shd w:val="clear" w:color="auto" w:fill="EAEFF7"/>
            <w:tcMar>
              <w:top w:w="72" w:type="dxa"/>
              <w:left w:w="144" w:type="dxa"/>
              <w:bottom w:w="72" w:type="dxa"/>
              <w:right w:w="144" w:type="dxa"/>
            </w:tcMar>
            <w:vAlign w:val="center"/>
          </w:tcPr>
          <w:p w14:paraId="36709412" w14:textId="5CF2CE3E" w:rsidR="009B546C" w:rsidRPr="000A34FA" w:rsidRDefault="009B546C" w:rsidP="009B546C">
            <w:pPr>
              <w:pStyle w:val="TableParagraph"/>
              <w:spacing w:before="3"/>
              <w:rPr>
                <w:rFonts w:asciiTheme="minorHAnsi" w:hAnsiTheme="minorHAnsi" w:cstheme="minorHAnsi"/>
                <w:b/>
              </w:rPr>
            </w:pPr>
            <w:r>
              <w:rPr>
                <w:rFonts w:asciiTheme="minorHAnsi" w:hAnsiTheme="minorHAnsi" w:cstheme="minorHAnsi"/>
                <w:b/>
              </w:rPr>
              <w:t xml:space="preserve">Faible  </w:t>
            </w:r>
          </w:p>
        </w:tc>
        <w:tc>
          <w:tcPr>
            <w:tcW w:w="4435" w:type="dxa"/>
            <w:shd w:val="clear" w:color="auto" w:fill="EAEFF7"/>
            <w:tcMar>
              <w:top w:w="72" w:type="dxa"/>
              <w:left w:w="144" w:type="dxa"/>
              <w:bottom w:w="72" w:type="dxa"/>
              <w:right w:w="144" w:type="dxa"/>
            </w:tcMar>
          </w:tcPr>
          <w:p w14:paraId="17ED3495" w14:textId="1B752D6A" w:rsidR="009B546C" w:rsidRPr="000A34FA" w:rsidRDefault="009B546C" w:rsidP="009B546C">
            <w:pPr>
              <w:pStyle w:val="TableParagraph"/>
              <w:spacing w:before="3"/>
              <w:rPr>
                <w:rFonts w:asciiTheme="minorHAnsi" w:hAnsiTheme="minorHAnsi" w:cstheme="minorHAnsi"/>
                <w:b/>
              </w:rPr>
            </w:pPr>
            <w:r w:rsidRPr="00E31D33">
              <w:rPr>
                <w:rFonts w:asciiTheme="minorHAnsi" w:hAnsiTheme="minorHAnsi" w:cstheme="minorHAnsi"/>
                <w:b/>
              </w:rPr>
              <w:t>Les données historiques sont déjà stockées sur des serveurs cloud.</w:t>
            </w:r>
          </w:p>
        </w:tc>
      </w:tr>
      <w:tr w:rsidR="009B546C" w:rsidRPr="009E2890" w14:paraId="4B58A7A2" w14:textId="77777777" w:rsidTr="001A4B51">
        <w:trPr>
          <w:trHeight w:val="965"/>
        </w:trPr>
        <w:tc>
          <w:tcPr>
            <w:tcW w:w="2729" w:type="dxa"/>
            <w:shd w:val="clear" w:color="auto" w:fill="EAEFF7"/>
            <w:tcMar>
              <w:top w:w="72" w:type="dxa"/>
              <w:left w:w="144" w:type="dxa"/>
              <w:bottom w:w="72" w:type="dxa"/>
              <w:right w:w="144" w:type="dxa"/>
            </w:tcMar>
            <w:vAlign w:val="center"/>
          </w:tcPr>
          <w:p w14:paraId="411234D9" w14:textId="0456C3D9" w:rsidR="009B546C" w:rsidRPr="000A34FA" w:rsidRDefault="009B546C" w:rsidP="009B546C">
            <w:pPr>
              <w:pStyle w:val="TableParagraph"/>
              <w:spacing w:before="3"/>
              <w:rPr>
                <w:rFonts w:asciiTheme="minorHAnsi" w:hAnsiTheme="minorHAnsi" w:cstheme="minorHAnsi"/>
                <w:b/>
              </w:rPr>
            </w:pPr>
            <w:r w:rsidRPr="00E31D33">
              <w:rPr>
                <w:rFonts w:asciiTheme="minorHAnsi" w:hAnsiTheme="minorHAnsi" w:cstheme="minorHAnsi"/>
                <w:b/>
              </w:rPr>
              <w:t xml:space="preserve">Difficultés à mener des activités de renforcement des </w:t>
            </w:r>
            <w:r w:rsidR="00D949DF" w:rsidRPr="00E31D33">
              <w:rPr>
                <w:rFonts w:asciiTheme="minorHAnsi" w:hAnsiTheme="minorHAnsi" w:cstheme="minorHAnsi"/>
                <w:b/>
              </w:rPr>
              <w:t>capacités impactés</w:t>
            </w:r>
            <w:r w:rsidRPr="00E31D33">
              <w:rPr>
                <w:rFonts w:asciiTheme="minorHAnsi" w:hAnsiTheme="minorHAnsi" w:cstheme="minorHAnsi"/>
                <w:b/>
              </w:rPr>
              <w:t xml:space="preserve"> par des événements climatiques extrêmes </w:t>
            </w:r>
          </w:p>
        </w:tc>
        <w:tc>
          <w:tcPr>
            <w:tcW w:w="1862" w:type="dxa"/>
            <w:vMerge/>
            <w:shd w:val="clear" w:color="auto" w:fill="EAEFF7"/>
            <w:tcMar>
              <w:top w:w="72" w:type="dxa"/>
              <w:left w:w="144" w:type="dxa"/>
              <w:bottom w:w="72" w:type="dxa"/>
              <w:right w:w="144" w:type="dxa"/>
            </w:tcMar>
            <w:vAlign w:val="center"/>
          </w:tcPr>
          <w:p w14:paraId="72824823" w14:textId="77777777" w:rsidR="009B546C" w:rsidRPr="000A34FA" w:rsidRDefault="009B546C" w:rsidP="009B546C">
            <w:pPr>
              <w:pStyle w:val="TableParagraph"/>
              <w:spacing w:before="3"/>
              <w:rPr>
                <w:rFonts w:asciiTheme="minorHAnsi" w:hAnsiTheme="minorHAnsi" w:cstheme="minorHAnsi"/>
                <w:b/>
              </w:rPr>
            </w:pPr>
          </w:p>
        </w:tc>
        <w:tc>
          <w:tcPr>
            <w:tcW w:w="1404" w:type="dxa"/>
            <w:vMerge/>
            <w:shd w:val="clear" w:color="auto" w:fill="EAEFF7"/>
            <w:tcMar>
              <w:top w:w="72" w:type="dxa"/>
              <w:left w:w="144" w:type="dxa"/>
              <w:bottom w:w="72" w:type="dxa"/>
              <w:right w:w="144" w:type="dxa"/>
            </w:tcMar>
            <w:vAlign w:val="center"/>
          </w:tcPr>
          <w:p w14:paraId="0B1668B8" w14:textId="77777777" w:rsidR="009B546C" w:rsidRPr="000A34FA" w:rsidRDefault="009B546C" w:rsidP="009B546C">
            <w:pPr>
              <w:pStyle w:val="TableParagraph"/>
              <w:spacing w:before="3"/>
              <w:rPr>
                <w:rFonts w:asciiTheme="minorHAnsi" w:hAnsiTheme="minorHAnsi" w:cstheme="minorHAnsi"/>
                <w:b/>
              </w:rPr>
            </w:pPr>
          </w:p>
        </w:tc>
        <w:tc>
          <w:tcPr>
            <w:tcW w:w="4435" w:type="dxa"/>
            <w:shd w:val="clear" w:color="auto" w:fill="EAEFF7"/>
            <w:tcMar>
              <w:top w:w="72" w:type="dxa"/>
              <w:left w:w="144" w:type="dxa"/>
              <w:bottom w:w="72" w:type="dxa"/>
              <w:right w:w="144" w:type="dxa"/>
            </w:tcMar>
            <w:vAlign w:val="center"/>
          </w:tcPr>
          <w:p w14:paraId="7E00BE22" w14:textId="77777777" w:rsidR="009B546C" w:rsidRDefault="009B546C" w:rsidP="009B546C">
            <w:pPr>
              <w:pStyle w:val="TableParagraph"/>
              <w:spacing w:before="3"/>
              <w:rPr>
                <w:rFonts w:asciiTheme="minorHAnsi" w:hAnsiTheme="minorHAnsi" w:cstheme="minorHAnsi"/>
                <w:b/>
              </w:rPr>
            </w:pPr>
            <w:r w:rsidRPr="00E31D33">
              <w:rPr>
                <w:rFonts w:asciiTheme="minorHAnsi" w:hAnsiTheme="minorHAnsi" w:cstheme="minorHAnsi"/>
                <w:b/>
              </w:rPr>
              <w:t xml:space="preserve">La plupart des activités </w:t>
            </w:r>
            <w:r w:rsidR="00DC7501">
              <w:rPr>
                <w:rFonts w:asciiTheme="minorHAnsi" w:hAnsiTheme="minorHAnsi" w:cstheme="minorHAnsi"/>
                <w:b/>
              </w:rPr>
              <w:t>ont eu</w:t>
            </w:r>
            <w:r w:rsidRPr="00E31D33">
              <w:rPr>
                <w:rFonts w:asciiTheme="minorHAnsi" w:hAnsiTheme="minorHAnsi" w:cstheme="minorHAnsi"/>
                <w:b/>
              </w:rPr>
              <w:t xml:space="preserve"> lieu à Tunis, une ville accessible depuis tout le pays, avec une faible exposition aux risques </w:t>
            </w:r>
            <w:r w:rsidR="00D949DF" w:rsidRPr="00E31D33">
              <w:rPr>
                <w:rFonts w:asciiTheme="minorHAnsi" w:hAnsiTheme="minorHAnsi" w:cstheme="minorHAnsi"/>
                <w:b/>
              </w:rPr>
              <w:t xml:space="preserve">climatiques </w:t>
            </w:r>
          </w:p>
          <w:p w14:paraId="75BC1403" w14:textId="63EA9E9C" w:rsidR="00DC7501" w:rsidRPr="000A34FA" w:rsidRDefault="00DC7501" w:rsidP="009B546C">
            <w:pPr>
              <w:pStyle w:val="TableParagraph"/>
              <w:spacing w:before="3"/>
              <w:rPr>
                <w:rFonts w:asciiTheme="minorHAnsi" w:hAnsiTheme="minorHAnsi" w:cstheme="minorHAnsi"/>
                <w:b/>
              </w:rPr>
            </w:pPr>
            <w:r>
              <w:rPr>
                <w:rFonts w:asciiTheme="minorHAnsi" w:hAnsiTheme="minorHAnsi" w:cstheme="minorHAnsi"/>
                <w:b/>
              </w:rPr>
              <w:t>Aucun évènement extrême n’a été enregistré durant l’année 202</w:t>
            </w:r>
            <w:r w:rsidR="009E4516">
              <w:rPr>
                <w:rFonts w:asciiTheme="minorHAnsi" w:hAnsiTheme="minorHAnsi" w:cstheme="minorHAnsi"/>
                <w:b/>
              </w:rPr>
              <w:t>5</w:t>
            </w:r>
          </w:p>
        </w:tc>
      </w:tr>
      <w:tr w:rsidR="009B546C" w:rsidRPr="009E2890" w14:paraId="1B053889" w14:textId="77777777" w:rsidTr="009B546C">
        <w:trPr>
          <w:trHeight w:val="965"/>
        </w:trPr>
        <w:tc>
          <w:tcPr>
            <w:tcW w:w="2729" w:type="dxa"/>
            <w:shd w:val="clear" w:color="auto" w:fill="EAEFF7"/>
            <w:tcMar>
              <w:top w:w="72" w:type="dxa"/>
              <w:left w:w="144" w:type="dxa"/>
              <w:bottom w:w="72" w:type="dxa"/>
              <w:right w:w="144" w:type="dxa"/>
            </w:tcMar>
            <w:vAlign w:val="center"/>
          </w:tcPr>
          <w:p w14:paraId="56D7C8BB" w14:textId="3287813D" w:rsidR="009B546C" w:rsidRPr="000A34FA" w:rsidRDefault="009B546C" w:rsidP="009B546C">
            <w:pPr>
              <w:pStyle w:val="TableParagraph"/>
              <w:spacing w:before="3"/>
              <w:rPr>
                <w:rFonts w:asciiTheme="minorHAnsi" w:hAnsiTheme="minorHAnsi" w:cstheme="minorHAnsi"/>
                <w:b/>
              </w:rPr>
            </w:pPr>
            <w:r w:rsidRPr="00E31D33">
              <w:rPr>
                <w:rFonts w:asciiTheme="minorHAnsi" w:hAnsiTheme="minorHAnsi" w:cstheme="minorHAnsi"/>
                <w:b/>
              </w:rPr>
              <w:t>Changements dans les priorités des parties prenantes à cause d’une pandémie</w:t>
            </w:r>
          </w:p>
        </w:tc>
        <w:tc>
          <w:tcPr>
            <w:tcW w:w="1862" w:type="dxa"/>
            <w:vMerge/>
            <w:shd w:val="clear" w:color="auto" w:fill="EAEFF7"/>
            <w:tcMar>
              <w:top w:w="72" w:type="dxa"/>
              <w:left w:w="144" w:type="dxa"/>
              <w:bottom w:w="72" w:type="dxa"/>
              <w:right w:w="144" w:type="dxa"/>
            </w:tcMar>
            <w:vAlign w:val="center"/>
          </w:tcPr>
          <w:p w14:paraId="2F3C841A" w14:textId="77777777" w:rsidR="009B546C" w:rsidRPr="000A34FA" w:rsidRDefault="009B546C" w:rsidP="009B546C">
            <w:pPr>
              <w:pStyle w:val="TableParagraph"/>
              <w:spacing w:before="3"/>
              <w:rPr>
                <w:rFonts w:asciiTheme="minorHAnsi" w:hAnsiTheme="minorHAnsi" w:cstheme="minorHAnsi"/>
                <w:b/>
              </w:rPr>
            </w:pPr>
          </w:p>
        </w:tc>
        <w:tc>
          <w:tcPr>
            <w:tcW w:w="1404" w:type="dxa"/>
            <w:vMerge/>
            <w:shd w:val="clear" w:color="auto" w:fill="EAEFF7"/>
            <w:tcMar>
              <w:top w:w="72" w:type="dxa"/>
              <w:left w:w="144" w:type="dxa"/>
              <w:bottom w:w="72" w:type="dxa"/>
              <w:right w:w="144" w:type="dxa"/>
            </w:tcMar>
            <w:vAlign w:val="center"/>
          </w:tcPr>
          <w:p w14:paraId="3FA4AEF0" w14:textId="77777777" w:rsidR="009B546C" w:rsidRPr="000A34FA" w:rsidRDefault="009B546C" w:rsidP="009B546C">
            <w:pPr>
              <w:pStyle w:val="TableParagraph"/>
              <w:spacing w:before="3"/>
              <w:rPr>
                <w:rFonts w:asciiTheme="minorHAnsi" w:hAnsiTheme="minorHAnsi" w:cstheme="minorHAnsi"/>
                <w:b/>
              </w:rPr>
            </w:pPr>
          </w:p>
        </w:tc>
        <w:tc>
          <w:tcPr>
            <w:tcW w:w="4435" w:type="dxa"/>
            <w:shd w:val="clear" w:color="auto" w:fill="EAEFF7"/>
            <w:tcMar>
              <w:top w:w="72" w:type="dxa"/>
              <w:left w:w="144" w:type="dxa"/>
              <w:bottom w:w="72" w:type="dxa"/>
              <w:right w:w="144" w:type="dxa"/>
            </w:tcMar>
          </w:tcPr>
          <w:p w14:paraId="2BD810B2" w14:textId="1D8254AF" w:rsidR="009B546C" w:rsidRPr="000A34FA" w:rsidRDefault="00DC7501" w:rsidP="009B546C">
            <w:pPr>
              <w:pStyle w:val="TableParagraph"/>
              <w:spacing w:before="3"/>
              <w:rPr>
                <w:rFonts w:asciiTheme="minorHAnsi" w:hAnsiTheme="minorHAnsi" w:cstheme="minorHAnsi"/>
                <w:b/>
              </w:rPr>
            </w:pPr>
            <w:r>
              <w:rPr>
                <w:rFonts w:asciiTheme="minorHAnsi" w:hAnsiTheme="minorHAnsi" w:cstheme="minorHAnsi"/>
                <w:b/>
              </w:rPr>
              <w:t>Aucune pandémie n’a eu lieu.</w:t>
            </w:r>
          </w:p>
        </w:tc>
      </w:tr>
      <w:tr w:rsidR="009B546C" w:rsidRPr="009E2890" w14:paraId="54F1AB80" w14:textId="77777777" w:rsidTr="009B546C">
        <w:trPr>
          <w:trHeight w:val="965"/>
        </w:trPr>
        <w:tc>
          <w:tcPr>
            <w:tcW w:w="2729" w:type="dxa"/>
            <w:shd w:val="clear" w:color="auto" w:fill="EAEFF7"/>
            <w:tcMar>
              <w:top w:w="72" w:type="dxa"/>
              <w:left w:w="144" w:type="dxa"/>
              <w:bottom w:w="72" w:type="dxa"/>
              <w:right w:w="144" w:type="dxa"/>
            </w:tcMar>
            <w:vAlign w:val="center"/>
          </w:tcPr>
          <w:p w14:paraId="39B93BDB" w14:textId="1375E14C" w:rsidR="009B546C" w:rsidRPr="000A34FA" w:rsidRDefault="009B546C" w:rsidP="009B546C">
            <w:pPr>
              <w:pStyle w:val="TableParagraph"/>
              <w:spacing w:before="3"/>
              <w:rPr>
                <w:rFonts w:asciiTheme="minorHAnsi" w:hAnsiTheme="minorHAnsi" w:cstheme="minorHAnsi"/>
                <w:b/>
              </w:rPr>
            </w:pPr>
            <w:r w:rsidRPr="00E31D33">
              <w:rPr>
                <w:rFonts w:asciiTheme="minorHAnsi" w:hAnsiTheme="minorHAnsi" w:cstheme="minorHAnsi"/>
                <w:b/>
              </w:rPr>
              <w:t xml:space="preserve">Participation insuffisante des femmes </w:t>
            </w:r>
          </w:p>
        </w:tc>
        <w:tc>
          <w:tcPr>
            <w:tcW w:w="1862" w:type="dxa"/>
            <w:vMerge/>
            <w:shd w:val="clear" w:color="auto" w:fill="EAEFF7"/>
            <w:tcMar>
              <w:top w:w="72" w:type="dxa"/>
              <w:left w:w="144" w:type="dxa"/>
              <w:bottom w:w="72" w:type="dxa"/>
              <w:right w:w="144" w:type="dxa"/>
            </w:tcMar>
            <w:vAlign w:val="center"/>
          </w:tcPr>
          <w:p w14:paraId="123A0D10" w14:textId="77777777" w:rsidR="009B546C" w:rsidRPr="000A34FA" w:rsidRDefault="009B546C" w:rsidP="009B546C">
            <w:pPr>
              <w:pStyle w:val="TableParagraph"/>
              <w:spacing w:before="3"/>
              <w:rPr>
                <w:rFonts w:asciiTheme="minorHAnsi" w:hAnsiTheme="minorHAnsi" w:cstheme="minorHAnsi"/>
                <w:b/>
              </w:rPr>
            </w:pPr>
          </w:p>
        </w:tc>
        <w:tc>
          <w:tcPr>
            <w:tcW w:w="1404" w:type="dxa"/>
            <w:vMerge/>
            <w:shd w:val="clear" w:color="auto" w:fill="EAEFF7"/>
            <w:tcMar>
              <w:top w:w="72" w:type="dxa"/>
              <w:left w:w="144" w:type="dxa"/>
              <w:bottom w:w="72" w:type="dxa"/>
              <w:right w:w="144" w:type="dxa"/>
            </w:tcMar>
            <w:vAlign w:val="center"/>
          </w:tcPr>
          <w:p w14:paraId="5813E3BF" w14:textId="77777777" w:rsidR="009B546C" w:rsidRPr="000A34FA" w:rsidRDefault="009B546C" w:rsidP="009B546C">
            <w:pPr>
              <w:pStyle w:val="TableParagraph"/>
              <w:spacing w:before="3"/>
              <w:rPr>
                <w:rFonts w:asciiTheme="minorHAnsi" w:hAnsiTheme="minorHAnsi" w:cstheme="minorHAnsi"/>
                <w:b/>
              </w:rPr>
            </w:pPr>
          </w:p>
        </w:tc>
        <w:tc>
          <w:tcPr>
            <w:tcW w:w="4435" w:type="dxa"/>
            <w:shd w:val="clear" w:color="auto" w:fill="EAEFF7"/>
            <w:tcMar>
              <w:top w:w="72" w:type="dxa"/>
              <w:left w:w="144" w:type="dxa"/>
              <w:bottom w:w="72" w:type="dxa"/>
              <w:right w:w="144" w:type="dxa"/>
            </w:tcMar>
          </w:tcPr>
          <w:p w14:paraId="2DD22EA3" w14:textId="77777777" w:rsidR="00871A81" w:rsidRPr="00871A81" w:rsidRDefault="00871A81" w:rsidP="00871A81">
            <w:pPr>
              <w:pStyle w:val="TableParagraph"/>
              <w:spacing w:before="3"/>
              <w:rPr>
                <w:rFonts w:asciiTheme="minorHAnsi" w:hAnsiTheme="minorHAnsi" w:cstheme="minorHAnsi"/>
                <w:b/>
                <w:lang w:val="fr-TN"/>
              </w:rPr>
            </w:pPr>
            <w:r w:rsidRPr="00871A81">
              <w:rPr>
                <w:rFonts w:asciiTheme="minorHAnsi" w:hAnsiTheme="minorHAnsi" w:cstheme="minorHAnsi"/>
                <w:b/>
              </w:rPr>
              <w:t>Intégration de la dimension genre, sensibilisation, critères inclusifs</w:t>
            </w:r>
          </w:p>
          <w:p w14:paraId="0E14F46D" w14:textId="34C2BCCF" w:rsidR="009B546C" w:rsidRPr="00871A81" w:rsidRDefault="009B546C" w:rsidP="009B546C">
            <w:pPr>
              <w:pStyle w:val="TableParagraph"/>
              <w:spacing w:before="3"/>
              <w:rPr>
                <w:rFonts w:asciiTheme="minorHAnsi" w:hAnsiTheme="minorHAnsi" w:cstheme="minorHAnsi"/>
                <w:b/>
                <w:lang w:val="fr-TN"/>
              </w:rPr>
            </w:pPr>
          </w:p>
        </w:tc>
      </w:tr>
      <w:tr w:rsidR="00DC7501" w:rsidRPr="009E2890" w14:paraId="325ED145" w14:textId="77777777" w:rsidTr="009B546C">
        <w:trPr>
          <w:trHeight w:val="965"/>
        </w:trPr>
        <w:tc>
          <w:tcPr>
            <w:tcW w:w="2729" w:type="dxa"/>
            <w:shd w:val="clear" w:color="auto" w:fill="EAEFF7"/>
            <w:tcMar>
              <w:top w:w="72" w:type="dxa"/>
              <w:left w:w="144" w:type="dxa"/>
              <w:bottom w:w="72" w:type="dxa"/>
              <w:right w:w="144" w:type="dxa"/>
            </w:tcMar>
            <w:vAlign w:val="center"/>
          </w:tcPr>
          <w:p w14:paraId="01B9A690" w14:textId="2C50D5CF" w:rsidR="00DC7501" w:rsidRPr="000A34FA" w:rsidRDefault="00DC7501" w:rsidP="00DC7501">
            <w:pPr>
              <w:pStyle w:val="TableParagraph"/>
              <w:spacing w:before="3"/>
              <w:rPr>
                <w:rFonts w:asciiTheme="minorHAnsi" w:hAnsiTheme="minorHAnsi" w:cstheme="minorHAnsi"/>
                <w:b/>
              </w:rPr>
            </w:pPr>
            <w:r w:rsidRPr="00E31D33">
              <w:rPr>
                <w:rFonts w:asciiTheme="minorHAnsi" w:hAnsiTheme="minorHAnsi" w:cstheme="minorHAnsi"/>
                <w:b/>
              </w:rPr>
              <w:t>La disponibilité de l'expertise technique en raison des restrictions liées à une pandémie</w:t>
            </w:r>
          </w:p>
        </w:tc>
        <w:tc>
          <w:tcPr>
            <w:tcW w:w="1862" w:type="dxa"/>
            <w:vMerge/>
            <w:shd w:val="clear" w:color="auto" w:fill="EAEFF7"/>
            <w:tcMar>
              <w:top w:w="72" w:type="dxa"/>
              <w:left w:w="144" w:type="dxa"/>
              <w:bottom w:w="72" w:type="dxa"/>
              <w:right w:w="144" w:type="dxa"/>
            </w:tcMar>
            <w:vAlign w:val="center"/>
          </w:tcPr>
          <w:p w14:paraId="4A379BDB" w14:textId="77777777" w:rsidR="00DC7501" w:rsidRPr="000A34FA" w:rsidRDefault="00DC7501" w:rsidP="00DC7501">
            <w:pPr>
              <w:pStyle w:val="TableParagraph"/>
              <w:spacing w:before="3"/>
              <w:rPr>
                <w:rFonts w:asciiTheme="minorHAnsi" w:hAnsiTheme="minorHAnsi" w:cstheme="minorHAnsi"/>
                <w:b/>
              </w:rPr>
            </w:pPr>
          </w:p>
        </w:tc>
        <w:tc>
          <w:tcPr>
            <w:tcW w:w="1404" w:type="dxa"/>
            <w:vMerge/>
            <w:shd w:val="clear" w:color="auto" w:fill="EAEFF7"/>
            <w:tcMar>
              <w:top w:w="72" w:type="dxa"/>
              <w:left w:w="144" w:type="dxa"/>
              <w:bottom w:w="72" w:type="dxa"/>
              <w:right w:w="144" w:type="dxa"/>
            </w:tcMar>
            <w:vAlign w:val="center"/>
          </w:tcPr>
          <w:p w14:paraId="52630D95" w14:textId="77777777" w:rsidR="00DC7501" w:rsidRPr="000A34FA" w:rsidRDefault="00DC7501" w:rsidP="00DC7501">
            <w:pPr>
              <w:pStyle w:val="TableParagraph"/>
              <w:spacing w:before="3"/>
              <w:rPr>
                <w:rFonts w:asciiTheme="minorHAnsi" w:hAnsiTheme="minorHAnsi" w:cstheme="minorHAnsi"/>
                <w:b/>
              </w:rPr>
            </w:pPr>
          </w:p>
        </w:tc>
        <w:tc>
          <w:tcPr>
            <w:tcW w:w="4435" w:type="dxa"/>
            <w:shd w:val="clear" w:color="auto" w:fill="EAEFF7"/>
            <w:tcMar>
              <w:top w:w="72" w:type="dxa"/>
              <w:left w:w="144" w:type="dxa"/>
              <w:bottom w:w="72" w:type="dxa"/>
              <w:right w:w="144" w:type="dxa"/>
            </w:tcMar>
          </w:tcPr>
          <w:p w14:paraId="3D0CE29F" w14:textId="4071C3FE" w:rsidR="00DC7501" w:rsidRPr="000A34FA" w:rsidRDefault="00DC7501" w:rsidP="00DC7501">
            <w:pPr>
              <w:pStyle w:val="TableParagraph"/>
              <w:spacing w:before="3"/>
              <w:rPr>
                <w:rFonts w:asciiTheme="minorHAnsi" w:hAnsiTheme="minorHAnsi" w:cstheme="minorHAnsi"/>
                <w:b/>
              </w:rPr>
            </w:pPr>
            <w:r>
              <w:rPr>
                <w:rFonts w:asciiTheme="minorHAnsi" w:hAnsiTheme="minorHAnsi" w:cstheme="minorHAnsi"/>
                <w:b/>
              </w:rPr>
              <w:t>Aucune pandémie n’a eu lieu.</w:t>
            </w:r>
          </w:p>
        </w:tc>
      </w:tr>
      <w:tr w:rsidR="00DC7501" w:rsidRPr="009E2890" w14:paraId="25F2C483" w14:textId="77777777" w:rsidTr="009B546C">
        <w:trPr>
          <w:trHeight w:val="965"/>
        </w:trPr>
        <w:tc>
          <w:tcPr>
            <w:tcW w:w="2729" w:type="dxa"/>
            <w:shd w:val="clear" w:color="auto" w:fill="EAEFF7"/>
            <w:tcMar>
              <w:top w:w="72" w:type="dxa"/>
              <w:left w:w="144" w:type="dxa"/>
              <w:bottom w:w="72" w:type="dxa"/>
              <w:right w:w="144" w:type="dxa"/>
            </w:tcMar>
            <w:vAlign w:val="center"/>
          </w:tcPr>
          <w:p w14:paraId="3670614A" w14:textId="34273EB1" w:rsidR="00DC7501" w:rsidRPr="000A34FA" w:rsidRDefault="00DC7501" w:rsidP="00DC7501">
            <w:pPr>
              <w:pStyle w:val="TableParagraph"/>
              <w:spacing w:before="3"/>
              <w:rPr>
                <w:rFonts w:asciiTheme="minorHAnsi" w:hAnsiTheme="minorHAnsi" w:cstheme="minorHAnsi"/>
                <w:b/>
              </w:rPr>
            </w:pPr>
            <w:r w:rsidRPr="00E31D33">
              <w:rPr>
                <w:rFonts w:asciiTheme="minorHAnsi" w:hAnsiTheme="minorHAnsi" w:cstheme="minorHAnsi"/>
                <w:b/>
              </w:rPr>
              <w:t>La mobilité des parties prenantes et du personnel est affectée par la maladie et les restrictions liées à une pandémie</w:t>
            </w:r>
          </w:p>
        </w:tc>
        <w:tc>
          <w:tcPr>
            <w:tcW w:w="1862" w:type="dxa"/>
            <w:vMerge/>
            <w:shd w:val="clear" w:color="auto" w:fill="EAEFF7"/>
            <w:tcMar>
              <w:top w:w="72" w:type="dxa"/>
              <w:left w:w="144" w:type="dxa"/>
              <w:bottom w:w="72" w:type="dxa"/>
              <w:right w:w="144" w:type="dxa"/>
            </w:tcMar>
            <w:vAlign w:val="center"/>
          </w:tcPr>
          <w:p w14:paraId="10511A9E" w14:textId="77777777" w:rsidR="00DC7501" w:rsidRPr="000A34FA" w:rsidRDefault="00DC7501" w:rsidP="00DC7501">
            <w:pPr>
              <w:pStyle w:val="TableParagraph"/>
              <w:spacing w:before="3"/>
              <w:rPr>
                <w:rFonts w:asciiTheme="minorHAnsi" w:hAnsiTheme="minorHAnsi" w:cstheme="minorHAnsi"/>
                <w:b/>
              </w:rPr>
            </w:pPr>
          </w:p>
        </w:tc>
        <w:tc>
          <w:tcPr>
            <w:tcW w:w="1404" w:type="dxa"/>
            <w:vMerge/>
            <w:shd w:val="clear" w:color="auto" w:fill="EAEFF7"/>
            <w:tcMar>
              <w:top w:w="72" w:type="dxa"/>
              <w:left w:w="144" w:type="dxa"/>
              <w:bottom w:w="72" w:type="dxa"/>
              <w:right w:w="144" w:type="dxa"/>
            </w:tcMar>
            <w:vAlign w:val="center"/>
          </w:tcPr>
          <w:p w14:paraId="1276E4DC" w14:textId="77777777" w:rsidR="00DC7501" w:rsidRPr="000A34FA" w:rsidRDefault="00DC7501" w:rsidP="00DC7501">
            <w:pPr>
              <w:pStyle w:val="TableParagraph"/>
              <w:spacing w:before="3"/>
              <w:rPr>
                <w:rFonts w:asciiTheme="minorHAnsi" w:hAnsiTheme="minorHAnsi" w:cstheme="minorHAnsi"/>
                <w:b/>
              </w:rPr>
            </w:pPr>
          </w:p>
        </w:tc>
        <w:tc>
          <w:tcPr>
            <w:tcW w:w="4435" w:type="dxa"/>
            <w:shd w:val="clear" w:color="auto" w:fill="EAEFF7"/>
            <w:tcMar>
              <w:top w:w="72" w:type="dxa"/>
              <w:left w:w="144" w:type="dxa"/>
              <w:bottom w:w="72" w:type="dxa"/>
              <w:right w:w="144" w:type="dxa"/>
            </w:tcMar>
          </w:tcPr>
          <w:p w14:paraId="76368E01" w14:textId="30BF28AC" w:rsidR="00DC7501" w:rsidRPr="000A34FA" w:rsidRDefault="00DC7501" w:rsidP="00DC7501">
            <w:pPr>
              <w:pStyle w:val="TableParagraph"/>
              <w:spacing w:before="3"/>
              <w:rPr>
                <w:rFonts w:asciiTheme="minorHAnsi" w:hAnsiTheme="minorHAnsi" w:cstheme="minorHAnsi"/>
                <w:b/>
              </w:rPr>
            </w:pPr>
            <w:r>
              <w:rPr>
                <w:rFonts w:asciiTheme="minorHAnsi" w:hAnsiTheme="minorHAnsi" w:cstheme="minorHAnsi"/>
                <w:b/>
              </w:rPr>
              <w:t>Aucune pandémie n’a eu lieu ni une autre restriction de mobilité.</w:t>
            </w:r>
          </w:p>
        </w:tc>
      </w:tr>
    </w:tbl>
    <w:p w14:paraId="4B51EEEC" w14:textId="6DDC0C56" w:rsidR="00AC25D6" w:rsidRDefault="00AC25D6" w:rsidP="009E2890">
      <w:pPr>
        <w:pStyle w:val="TableParagraph"/>
        <w:spacing w:before="3"/>
        <w:rPr>
          <w:rFonts w:asciiTheme="minorHAnsi" w:hAnsiTheme="minorHAnsi" w:cstheme="minorHAnsi"/>
          <w:b/>
        </w:rPr>
      </w:pPr>
    </w:p>
    <w:p w14:paraId="7B3A5AEB" w14:textId="77777777" w:rsidR="00E31D33" w:rsidRDefault="00E31D33" w:rsidP="009E2890">
      <w:pPr>
        <w:pStyle w:val="TableParagraph"/>
        <w:spacing w:before="3"/>
        <w:rPr>
          <w:rFonts w:asciiTheme="minorHAnsi" w:hAnsiTheme="minorHAnsi" w:cstheme="minorHAnsi"/>
          <w:b/>
        </w:rPr>
      </w:pPr>
    </w:p>
    <w:p w14:paraId="63CC2F4F" w14:textId="77777777" w:rsidR="005C526C" w:rsidRPr="00921AEC" w:rsidRDefault="005C526C">
      <w:pPr>
        <w:jc w:val="both"/>
        <w:rPr>
          <w:rFonts w:asciiTheme="minorHAnsi" w:hAnsiTheme="minorHAnsi" w:cstheme="minorHAnsi"/>
        </w:rPr>
        <w:sectPr w:rsidR="005C526C" w:rsidRPr="00921AEC" w:rsidSect="00AA4084">
          <w:footerReference w:type="default" r:id="rId16"/>
          <w:type w:val="continuous"/>
          <w:pgSz w:w="12240" w:h="15840"/>
          <w:pgMar w:top="1420" w:right="640" w:bottom="820" w:left="1160" w:header="0" w:footer="634" w:gutter="0"/>
          <w:pgBorders w:offsetFrom="page">
            <w:top w:val="single" w:sz="4" w:space="24" w:color="auto"/>
            <w:left w:val="single" w:sz="4" w:space="24" w:color="auto"/>
            <w:bottom w:val="single" w:sz="4" w:space="24" w:color="auto"/>
            <w:right w:val="single" w:sz="4" w:space="24" w:color="auto"/>
          </w:pgBorders>
          <w:pgNumType w:start="16"/>
          <w:cols w:space="720"/>
          <w:docGrid w:linePitch="299"/>
        </w:sectPr>
      </w:pPr>
    </w:p>
    <w:p w14:paraId="1528A014" w14:textId="61C994B5" w:rsidR="007652CF" w:rsidRPr="00921AEC" w:rsidRDefault="00570003" w:rsidP="001B1A41">
      <w:pPr>
        <w:pStyle w:val="Titre1"/>
        <w:numPr>
          <w:ilvl w:val="0"/>
          <w:numId w:val="3"/>
        </w:numPr>
        <w:spacing w:after="120"/>
        <w:rPr>
          <w:rFonts w:asciiTheme="minorHAnsi" w:hAnsiTheme="minorHAnsi" w:cstheme="minorHAnsi"/>
        </w:rPr>
      </w:pPr>
      <w:bookmarkStart w:id="8" w:name="_Toc197517329"/>
      <w:r w:rsidRPr="00921AEC">
        <w:rPr>
          <w:rFonts w:asciiTheme="minorHAnsi" w:hAnsiTheme="minorHAnsi" w:cstheme="minorHAnsi"/>
        </w:rPr>
        <w:lastRenderedPageBreak/>
        <w:t>Rapport financier</w:t>
      </w:r>
      <w:bookmarkEnd w:id="8"/>
    </w:p>
    <w:p w14:paraId="5291D0DE" w14:textId="2E1989CF" w:rsidR="007652CF" w:rsidRPr="00921AEC" w:rsidRDefault="00570003" w:rsidP="001B1A41">
      <w:pPr>
        <w:pStyle w:val="Corpsdetexte"/>
        <w:spacing w:before="60" w:after="120" w:line="276" w:lineRule="auto"/>
        <w:ind w:left="256" w:right="770"/>
        <w:jc w:val="both"/>
        <w:rPr>
          <w:rFonts w:asciiTheme="minorHAnsi" w:hAnsiTheme="minorHAnsi" w:cstheme="minorHAnsi"/>
        </w:rPr>
      </w:pPr>
      <w:r w:rsidRPr="00921AEC">
        <w:rPr>
          <w:rFonts w:asciiTheme="minorHAnsi" w:hAnsiTheme="minorHAnsi" w:cstheme="minorHAnsi"/>
        </w:rPr>
        <w:t>Les</w:t>
      </w:r>
      <w:r w:rsidRPr="00921AEC">
        <w:rPr>
          <w:rFonts w:asciiTheme="minorHAnsi" w:hAnsiTheme="minorHAnsi" w:cstheme="minorHAnsi"/>
          <w:spacing w:val="-12"/>
        </w:rPr>
        <w:t xml:space="preserve"> </w:t>
      </w:r>
      <w:r w:rsidRPr="00921AEC">
        <w:rPr>
          <w:rFonts w:asciiTheme="minorHAnsi" w:hAnsiTheme="minorHAnsi" w:cstheme="minorHAnsi"/>
        </w:rPr>
        <w:t>dépenses</w:t>
      </w:r>
      <w:r w:rsidRPr="00921AEC">
        <w:rPr>
          <w:rFonts w:asciiTheme="minorHAnsi" w:hAnsiTheme="minorHAnsi" w:cstheme="minorHAnsi"/>
          <w:spacing w:val="-11"/>
        </w:rPr>
        <w:t xml:space="preserve"> </w:t>
      </w:r>
      <w:r w:rsidR="008E3753">
        <w:rPr>
          <w:rFonts w:asciiTheme="minorHAnsi" w:hAnsiTheme="minorHAnsi" w:cstheme="minorHAnsi"/>
          <w:spacing w:val="-11"/>
        </w:rPr>
        <w:t xml:space="preserve">de </w:t>
      </w:r>
      <w:r w:rsidRPr="00921AEC">
        <w:rPr>
          <w:rFonts w:asciiTheme="minorHAnsi" w:hAnsiTheme="minorHAnsi" w:cstheme="minorHAnsi"/>
        </w:rPr>
        <w:t xml:space="preserve">l’année </w:t>
      </w:r>
      <w:r w:rsidR="00243E61">
        <w:rPr>
          <w:rFonts w:asciiTheme="minorHAnsi" w:hAnsiTheme="minorHAnsi" w:cstheme="minorHAnsi"/>
        </w:rPr>
        <w:t>202</w:t>
      </w:r>
      <w:r w:rsidR="00DF7012">
        <w:rPr>
          <w:rFonts w:asciiTheme="minorHAnsi" w:hAnsiTheme="minorHAnsi" w:cstheme="minorHAnsi"/>
        </w:rPr>
        <w:t>5</w:t>
      </w:r>
      <w:r w:rsidRPr="00921AEC">
        <w:rPr>
          <w:rFonts w:asciiTheme="minorHAnsi" w:hAnsiTheme="minorHAnsi" w:cstheme="minorHAnsi"/>
        </w:rPr>
        <w:t xml:space="preserve"> s’élèvent à </w:t>
      </w:r>
      <w:r w:rsidR="00D1723A" w:rsidRPr="00921AEC">
        <w:rPr>
          <w:rFonts w:asciiTheme="minorHAnsi" w:hAnsiTheme="minorHAnsi" w:cstheme="minorHAnsi"/>
        </w:rPr>
        <w:t>environ</w:t>
      </w:r>
      <w:r w:rsidR="00B54DDB">
        <w:rPr>
          <w:rFonts w:asciiTheme="minorHAnsi" w:hAnsiTheme="minorHAnsi" w:cstheme="minorHAnsi"/>
        </w:rPr>
        <w:t xml:space="preserve"> 137.000$ dont</w:t>
      </w:r>
      <w:r w:rsidR="00D1723A" w:rsidRPr="00921AEC">
        <w:rPr>
          <w:rFonts w:asciiTheme="minorHAnsi" w:hAnsiTheme="minorHAnsi" w:cstheme="minorHAnsi"/>
        </w:rPr>
        <w:t xml:space="preserve"> </w:t>
      </w:r>
      <w:r w:rsidR="00C17A9F">
        <w:rPr>
          <w:rFonts w:asciiTheme="minorHAnsi" w:hAnsiTheme="minorHAnsi" w:cstheme="minorHAnsi"/>
        </w:rPr>
        <w:t>52.560</w:t>
      </w:r>
      <w:r w:rsidR="0011646C">
        <w:rPr>
          <w:rFonts w:asciiTheme="minorHAnsi" w:hAnsiTheme="minorHAnsi" w:cstheme="minorHAnsi"/>
        </w:rPr>
        <w:t xml:space="preserve"> $</w:t>
      </w:r>
      <w:r w:rsidR="00B54DDB">
        <w:rPr>
          <w:rFonts w:asciiTheme="minorHAnsi" w:hAnsiTheme="minorHAnsi" w:cstheme="minorHAnsi"/>
        </w:rPr>
        <w:t xml:space="preserve"> et 84.747</w:t>
      </w:r>
      <w:r w:rsidR="002F1384">
        <w:rPr>
          <w:rFonts w:asciiTheme="minorHAnsi" w:hAnsiTheme="minorHAnsi" w:cstheme="minorHAnsi"/>
        </w:rPr>
        <w:t xml:space="preserve"> $ d’engagements</w:t>
      </w:r>
      <w:r w:rsidR="008306DD">
        <w:rPr>
          <w:rFonts w:asciiTheme="minorHAnsi" w:hAnsiTheme="minorHAnsi" w:cstheme="minorHAnsi"/>
        </w:rPr>
        <w:t xml:space="preserve">. </w:t>
      </w:r>
      <w:r w:rsidR="0003524B">
        <w:rPr>
          <w:rFonts w:asciiTheme="minorHAnsi" w:hAnsiTheme="minorHAnsi" w:cstheme="minorHAnsi"/>
        </w:rPr>
        <w:t xml:space="preserve">Le </w:t>
      </w:r>
      <w:proofErr w:type="spellStart"/>
      <w:r w:rsidR="0003524B">
        <w:rPr>
          <w:rFonts w:asciiTheme="minorHAnsi" w:hAnsiTheme="minorHAnsi" w:cstheme="minorHAnsi"/>
        </w:rPr>
        <w:t>delivery</w:t>
      </w:r>
      <w:proofErr w:type="spellEnd"/>
      <w:r w:rsidR="0003524B">
        <w:rPr>
          <w:rFonts w:asciiTheme="minorHAnsi" w:hAnsiTheme="minorHAnsi" w:cstheme="minorHAnsi"/>
        </w:rPr>
        <w:t xml:space="preserve"> de l’année 2025 représente un taux de </w:t>
      </w:r>
      <w:r w:rsidR="009C6431">
        <w:rPr>
          <w:rFonts w:asciiTheme="minorHAnsi" w:hAnsiTheme="minorHAnsi" w:cstheme="minorHAnsi"/>
        </w:rPr>
        <w:t>8</w:t>
      </w:r>
      <w:r w:rsidR="008A1ED1">
        <w:rPr>
          <w:rFonts w:asciiTheme="minorHAnsi" w:hAnsiTheme="minorHAnsi" w:cstheme="minorHAnsi"/>
        </w:rPr>
        <w:t>0</w:t>
      </w:r>
      <w:r w:rsidR="007425F3">
        <w:rPr>
          <w:rFonts w:asciiTheme="minorHAnsi" w:hAnsiTheme="minorHAnsi" w:cstheme="minorHAnsi"/>
        </w:rPr>
        <w:t>%</w:t>
      </w:r>
      <w:r w:rsidR="00E505A4">
        <w:rPr>
          <w:rFonts w:asciiTheme="minorHAnsi" w:hAnsiTheme="minorHAnsi" w:cstheme="minorHAnsi"/>
        </w:rPr>
        <w:t xml:space="preserve"> par rapport au</w:t>
      </w:r>
      <w:r w:rsidR="0003524B">
        <w:rPr>
          <w:rFonts w:asciiTheme="minorHAnsi" w:hAnsiTheme="minorHAnsi" w:cstheme="minorHAnsi"/>
        </w:rPr>
        <w:t xml:space="preserve"> </w:t>
      </w:r>
      <w:proofErr w:type="spellStart"/>
      <w:r w:rsidR="0003524B">
        <w:rPr>
          <w:rFonts w:asciiTheme="minorHAnsi" w:hAnsiTheme="minorHAnsi" w:cstheme="minorHAnsi"/>
        </w:rPr>
        <w:t>Prodoc</w:t>
      </w:r>
      <w:proofErr w:type="spellEnd"/>
      <w:r w:rsidR="0003524B">
        <w:rPr>
          <w:rFonts w:asciiTheme="minorHAnsi" w:hAnsiTheme="minorHAnsi" w:cstheme="minorHAnsi"/>
        </w:rPr>
        <w:t xml:space="preserve"> </w:t>
      </w:r>
      <w:r w:rsidR="00E505A4">
        <w:rPr>
          <w:rFonts w:asciiTheme="minorHAnsi" w:hAnsiTheme="minorHAnsi" w:cstheme="minorHAnsi"/>
        </w:rPr>
        <w:t xml:space="preserve">qui </w:t>
      </w:r>
      <w:r w:rsidR="0003524B">
        <w:rPr>
          <w:rFonts w:asciiTheme="minorHAnsi" w:hAnsiTheme="minorHAnsi" w:cstheme="minorHAnsi"/>
        </w:rPr>
        <w:t>prévoi</w:t>
      </w:r>
      <w:r w:rsidR="00E505A4">
        <w:rPr>
          <w:rFonts w:asciiTheme="minorHAnsi" w:hAnsiTheme="minorHAnsi" w:cstheme="minorHAnsi"/>
        </w:rPr>
        <w:t>t</w:t>
      </w:r>
      <w:r w:rsidR="0003524B">
        <w:rPr>
          <w:rFonts w:asciiTheme="minorHAnsi" w:hAnsiTheme="minorHAnsi" w:cstheme="minorHAnsi"/>
        </w:rPr>
        <w:t xml:space="preserve"> des dépenses de l’ordre </w:t>
      </w:r>
      <w:r w:rsidR="00B8126D">
        <w:rPr>
          <w:rFonts w:asciiTheme="minorHAnsi" w:hAnsiTheme="minorHAnsi" w:cstheme="minorHAnsi"/>
        </w:rPr>
        <w:t>171.300$</w:t>
      </w:r>
      <w:r w:rsidR="0003524B">
        <w:rPr>
          <w:rFonts w:asciiTheme="minorHAnsi" w:hAnsiTheme="minorHAnsi" w:cstheme="minorHAnsi"/>
        </w:rPr>
        <w:t xml:space="preserve"> sur </w:t>
      </w:r>
      <w:r w:rsidR="00E505A4">
        <w:rPr>
          <w:rFonts w:asciiTheme="minorHAnsi" w:hAnsiTheme="minorHAnsi" w:cstheme="minorHAnsi"/>
        </w:rPr>
        <w:t xml:space="preserve">cette </w:t>
      </w:r>
      <w:r w:rsidR="0003524B">
        <w:rPr>
          <w:rFonts w:asciiTheme="minorHAnsi" w:hAnsiTheme="minorHAnsi" w:cstheme="minorHAnsi"/>
        </w:rPr>
        <w:t>année</w:t>
      </w:r>
      <w:r w:rsidR="00E505A4">
        <w:rPr>
          <w:rFonts w:asciiTheme="minorHAnsi" w:hAnsiTheme="minorHAnsi" w:cstheme="minorHAnsi"/>
        </w:rPr>
        <w:t>.</w:t>
      </w:r>
      <w:r w:rsidR="0003524B">
        <w:rPr>
          <w:rFonts w:asciiTheme="minorHAnsi" w:hAnsiTheme="minorHAnsi" w:cstheme="minorHAnsi"/>
        </w:rPr>
        <w:t xml:space="preserve"> </w:t>
      </w:r>
    </w:p>
    <w:p w14:paraId="3F06B7EE" w14:textId="77777777" w:rsidR="007652CF" w:rsidRPr="00921AEC" w:rsidRDefault="007652CF">
      <w:pPr>
        <w:pStyle w:val="Corpsdetexte"/>
        <w:spacing w:before="11" w:after="1"/>
        <w:rPr>
          <w:rFonts w:asciiTheme="minorHAnsi" w:hAnsiTheme="minorHAnsi" w:cstheme="minorHAnsi"/>
          <w:sz w:val="14"/>
        </w:rPr>
      </w:pPr>
    </w:p>
    <w:tbl>
      <w:tblPr>
        <w:tblStyle w:val="TableNormal"/>
        <w:tblW w:w="499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18"/>
        <w:gridCol w:w="1788"/>
        <w:gridCol w:w="1784"/>
        <w:gridCol w:w="2469"/>
        <w:gridCol w:w="2469"/>
      </w:tblGrid>
      <w:tr w:rsidR="00381CEF" w:rsidRPr="00921AEC" w14:paraId="2940705F" w14:textId="3947FEFC" w:rsidTr="00381CEF">
        <w:trPr>
          <w:trHeight w:val="1039"/>
          <w:jc w:val="center"/>
        </w:trPr>
        <w:tc>
          <w:tcPr>
            <w:tcW w:w="919" w:type="pct"/>
            <w:shd w:val="clear" w:color="auto" w:fill="7E7E7E"/>
          </w:tcPr>
          <w:p w14:paraId="7338B91D" w14:textId="77777777" w:rsidR="00381CEF" w:rsidRPr="00921AEC" w:rsidRDefault="00381CEF" w:rsidP="005D1A2D">
            <w:pPr>
              <w:pStyle w:val="TableParagraph"/>
              <w:spacing w:before="11"/>
              <w:rPr>
                <w:rFonts w:asciiTheme="minorHAnsi" w:hAnsiTheme="minorHAnsi" w:cstheme="minorHAnsi"/>
                <w:b/>
                <w:bCs/>
                <w:sz w:val="18"/>
                <w:szCs w:val="18"/>
              </w:rPr>
            </w:pPr>
            <w:r w:rsidRPr="00921AEC">
              <w:rPr>
                <w:rFonts w:asciiTheme="minorHAnsi" w:hAnsiTheme="minorHAnsi" w:cstheme="minorHAnsi"/>
                <w:b/>
                <w:bCs/>
                <w:sz w:val="18"/>
                <w:szCs w:val="18"/>
              </w:rPr>
              <w:t xml:space="preserve">    </w:t>
            </w:r>
          </w:p>
          <w:p w14:paraId="20ADEA2A" w14:textId="0C1CC534" w:rsidR="00381CEF" w:rsidRPr="00921AEC" w:rsidRDefault="00381CEF" w:rsidP="005D1A2D">
            <w:pPr>
              <w:pStyle w:val="TableParagraph"/>
              <w:spacing w:before="11"/>
              <w:rPr>
                <w:rFonts w:asciiTheme="minorHAnsi" w:hAnsiTheme="minorHAnsi" w:cstheme="minorHAnsi"/>
                <w:b/>
                <w:bCs/>
                <w:sz w:val="18"/>
                <w:szCs w:val="18"/>
              </w:rPr>
            </w:pPr>
            <w:r w:rsidRPr="00921AEC">
              <w:rPr>
                <w:rFonts w:asciiTheme="minorHAnsi" w:hAnsiTheme="minorHAnsi" w:cstheme="minorHAnsi"/>
                <w:b/>
                <w:bCs/>
                <w:sz w:val="18"/>
                <w:szCs w:val="18"/>
              </w:rPr>
              <w:t xml:space="preserve">     </w:t>
            </w:r>
            <w:r>
              <w:rPr>
                <w:rFonts w:asciiTheme="minorHAnsi" w:hAnsiTheme="minorHAnsi" w:cstheme="minorHAnsi"/>
                <w:b/>
                <w:bCs/>
                <w:sz w:val="18"/>
                <w:szCs w:val="18"/>
              </w:rPr>
              <w:t xml:space="preserve">Project </w:t>
            </w:r>
            <w:proofErr w:type="spellStart"/>
            <w:r>
              <w:rPr>
                <w:rFonts w:asciiTheme="minorHAnsi" w:hAnsiTheme="minorHAnsi" w:cstheme="minorHAnsi"/>
                <w:b/>
                <w:bCs/>
                <w:sz w:val="18"/>
                <w:szCs w:val="18"/>
              </w:rPr>
              <w:t>number</w:t>
            </w:r>
            <w:proofErr w:type="spellEnd"/>
          </w:p>
        </w:tc>
        <w:tc>
          <w:tcPr>
            <w:tcW w:w="857" w:type="pct"/>
            <w:shd w:val="clear" w:color="auto" w:fill="7E7E7E"/>
          </w:tcPr>
          <w:p w14:paraId="7FCAF2C9" w14:textId="0CD024BF" w:rsidR="00381CEF" w:rsidRPr="00921AEC" w:rsidRDefault="00381CEF" w:rsidP="005D1A2D">
            <w:pPr>
              <w:pStyle w:val="TableParagraph"/>
              <w:spacing w:before="11"/>
              <w:rPr>
                <w:rFonts w:asciiTheme="minorHAnsi" w:hAnsiTheme="minorHAnsi" w:cstheme="minorHAnsi"/>
                <w:sz w:val="18"/>
                <w:szCs w:val="18"/>
              </w:rPr>
            </w:pPr>
          </w:p>
          <w:p w14:paraId="27D0F43E" w14:textId="77777777" w:rsidR="00381CEF" w:rsidRPr="00921AEC" w:rsidRDefault="00381CEF" w:rsidP="005D1A2D">
            <w:pPr>
              <w:pStyle w:val="TableParagraph"/>
              <w:ind w:left="165"/>
              <w:rPr>
                <w:rFonts w:asciiTheme="minorHAnsi" w:hAnsiTheme="minorHAnsi" w:cstheme="minorHAnsi"/>
                <w:b/>
                <w:sz w:val="18"/>
                <w:szCs w:val="18"/>
              </w:rPr>
            </w:pPr>
            <w:proofErr w:type="spellStart"/>
            <w:r w:rsidRPr="00921AEC">
              <w:rPr>
                <w:rFonts w:asciiTheme="minorHAnsi" w:hAnsiTheme="minorHAnsi" w:cstheme="minorHAnsi"/>
                <w:b/>
                <w:sz w:val="18"/>
                <w:szCs w:val="18"/>
              </w:rPr>
              <w:t>Donors</w:t>
            </w:r>
            <w:proofErr w:type="spellEnd"/>
          </w:p>
        </w:tc>
        <w:tc>
          <w:tcPr>
            <w:tcW w:w="855" w:type="pct"/>
            <w:shd w:val="clear" w:color="auto" w:fill="7E7E7E"/>
          </w:tcPr>
          <w:p w14:paraId="1636C5AB" w14:textId="3A1BF78E" w:rsidR="00381CEF" w:rsidRPr="00921AEC" w:rsidRDefault="00381CEF" w:rsidP="005D1A2D">
            <w:pPr>
              <w:pStyle w:val="TableParagraph"/>
              <w:spacing w:before="133"/>
              <w:ind w:left="-11" w:right="13"/>
              <w:jc w:val="center"/>
              <w:rPr>
                <w:rFonts w:asciiTheme="minorHAnsi" w:hAnsiTheme="minorHAnsi" w:cstheme="minorHAnsi"/>
                <w:b/>
                <w:sz w:val="18"/>
                <w:szCs w:val="18"/>
              </w:rPr>
            </w:pPr>
            <w:r>
              <w:rPr>
                <w:rFonts w:asciiTheme="minorHAnsi" w:hAnsiTheme="minorHAnsi" w:cstheme="minorHAnsi"/>
                <w:b/>
                <w:spacing w:val="-1"/>
                <w:sz w:val="18"/>
                <w:szCs w:val="18"/>
              </w:rPr>
              <w:t>budget</w:t>
            </w:r>
            <w:r w:rsidRPr="00921AEC">
              <w:rPr>
                <w:rFonts w:asciiTheme="minorHAnsi" w:hAnsiTheme="minorHAnsi" w:cstheme="minorHAnsi"/>
                <w:b/>
                <w:sz w:val="18"/>
                <w:szCs w:val="18"/>
              </w:rPr>
              <w:t xml:space="preserve"> </w:t>
            </w:r>
            <w:r>
              <w:rPr>
                <w:rFonts w:asciiTheme="minorHAnsi" w:hAnsiTheme="minorHAnsi" w:cstheme="minorHAnsi"/>
                <w:b/>
                <w:sz w:val="18"/>
                <w:szCs w:val="18"/>
              </w:rPr>
              <w:t xml:space="preserve">2025 </w:t>
            </w:r>
            <w:r w:rsidRPr="00921AEC">
              <w:rPr>
                <w:rFonts w:asciiTheme="minorHAnsi" w:hAnsiTheme="minorHAnsi" w:cstheme="minorHAnsi"/>
                <w:b/>
                <w:sz w:val="18"/>
                <w:szCs w:val="18"/>
              </w:rPr>
              <w:t>(US$)</w:t>
            </w:r>
          </w:p>
        </w:tc>
        <w:tc>
          <w:tcPr>
            <w:tcW w:w="1184" w:type="pct"/>
            <w:shd w:val="clear" w:color="auto" w:fill="7E7E7E"/>
          </w:tcPr>
          <w:p w14:paraId="512D0457" w14:textId="3EEE3CAE" w:rsidR="00381CEF" w:rsidRPr="00921AEC" w:rsidRDefault="00381CEF" w:rsidP="005D1A2D">
            <w:pPr>
              <w:pStyle w:val="TableParagraph"/>
              <w:spacing w:before="1"/>
              <w:rPr>
                <w:rFonts w:asciiTheme="minorHAnsi" w:hAnsiTheme="minorHAnsi" w:cstheme="minorHAnsi"/>
                <w:sz w:val="18"/>
                <w:szCs w:val="18"/>
              </w:rPr>
            </w:pPr>
          </w:p>
          <w:p w14:paraId="470C5678" w14:textId="7B6AF354" w:rsidR="00381CEF" w:rsidRPr="00921AEC" w:rsidRDefault="00381CEF" w:rsidP="005D1A2D">
            <w:pPr>
              <w:pStyle w:val="TableParagraph"/>
              <w:spacing w:line="237" w:lineRule="auto"/>
              <w:ind w:right="76" w:firstLine="85"/>
              <w:jc w:val="center"/>
              <w:rPr>
                <w:rFonts w:asciiTheme="minorHAnsi" w:hAnsiTheme="minorHAnsi" w:cstheme="minorHAnsi"/>
                <w:b/>
                <w:sz w:val="18"/>
                <w:szCs w:val="18"/>
              </w:rPr>
            </w:pPr>
            <w:r w:rsidRPr="00921AEC">
              <w:rPr>
                <w:rFonts w:asciiTheme="minorHAnsi" w:hAnsiTheme="minorHAnsi" w:cstheme="minorHAnsi"/>
                <w:b/>
                <w:sz w:val="18"/>
                <w:szCs w:val="18"/>
              </w:rPr>
              <w:t xml:space="preserve">Dépenses </w:t>
            </w:r>
            <w:r>
              <w:rPr>
                <w:rFonts w:asciiTheme="minorHAnsi" w:hAnsiTheme="minorHAnsi" w:cstheme="minorHAnsi"/>
                <w:b/>
                <w:sz w:val="18"/>
                <w:szCs w:val="18"/>
              </w:rPr>
              <w:t>2025</w:t>
            </w:r>
          </w:p>
        </w:tc>
        <w:tc>
          <w:tcPr>
            <w:tcW w:w="1184" w:type="pct"/>
            <w:shd w:val="clear" w:color="auto" w:fill="7E7E7E"/>
          </w:tcPr>
          <w:p w14:paraId="388C2074" w14:textId="77777777" w:rsidR="00381CEF" w:rsidRDefault="00381CEF" w:rsidP="00381CEF">
            <w:pPr>
              <w:pStyle w:val="TableParagraph"/>
              <w:spacing w:before="1"/>
              <w:jc w:val="center"/>
              <w:rPr>
                <w:rFonts w:asciiTheme="minorHAnsi" w:hAnsiTheme="minorHAnsi" w:cstheme="minorHAnsi"/>
                <w:b/>
                <w:sz w:val="18"/>
                <w:szCs w:val="18"/>
              </w:rPr>
            </w:pPr>
          </w:p>
          <w:p w14:paraId="1A0DDFDE" w14:textId="4B6D3B63" w:rsidR="00381CEF" w:rsidRPr="00921AEC" w:rsidRDefault="00381CEF" w:rsidP="00381CEF">
            <w:pPr>
              <w:pStyle w:val="TableParagraph"/>
              <w:spacing w:before="1"/>
              <w:jc w:val="center"/>
              <w:rPr>
                <w:rFonts w:asciiTheme="minorHAnsi" w:hAnsiTheme="minorHAnsi" w:cstheme="minorHAnsi"/>
                <w:sz w:val="18"/>
                <w:szCs w:val="18"/>
              </w:rPr>
            </w:pPr>
            <w:r w:rsidRPr="00381CEF">
              <w:rPr>
                <w:rFonts w:asciiTheme="minorHAnsi" w:hAnsiTheme="minorHAnsi" w:cstheme="minorHAnsi"/>
                <w:b/>
                <w:sz w:val="18"/>
                <w:szCs w:val="18"/>
              </w:rPr>
              <w:t>Engagements 2025</w:t>
            </w:r>
          </w:p>
        </w:tc>
      </w:tr>
      <w:tr w:rsidR="00381CEF" w:rsidRPr="00921AEC" w14:paraId="7F557ECB" w14:textId="202BA3F8" w:rsidTr="00381CEF">
        <w:trPr>
          <w:trHeight w:val="439"/>
          <w:jc w:val="center"/>
        </w:trPr>
        <w:tc>
          <w:tcPr>
            <w:tcW w:w="919" w:type="pct"/>
          </w:tcPr>
          <w:p w14:paraId="61288617" w14:textId="77777777" w:rsidR="00381CEF" w:rsidRPr="00921AEC" w:rsidRDefault="00381CEF" w:rsidP="005B123C">
            <w:pPr>
              <w:pStyle w:val="TableParagraph"/>
              <w:spacing w:before="52"/>
              <w:ind w:left="107"/>
              <w:jc w:val="center"/>
              <w:rPr>
                <w:rFonts w:asciiTheme="minorHAnsi" w:hAnsiTheme="minorHAnsi" w:cstheme="minorHAnsi"/>
                <w:b/>
                <w:bCs/>
                <w:sz w:val="16"/>
                <w:szCs w:val="16"/>
              </w:rPr>
            </w:pPr>
          </w:p>
          <w:p w14:paraId="4437144F" w14:textId="77777777" w:rsidR="00381CEF" w:rsidRDefault="00381CEF" w:rsidP="005B123C">
            <w:pPr>
              <w:pStyle w:val="TableParagraph"/>
              <w:spacing w:before="52"/>
              <w:ind w:left="107"/>
              <w:jc w:val="center"/>
              <w:rPr>
                <w:rFonts w:asciiTheme="minorHAnsi" w:hAnsiTheme="minorHAnsi" w:cstheme="minorHAnsi"/>
                <w:b/>
                <w:bCs/>
                <w:sz w:val="24"/>
                <w:szCs w:val="24"/>
              </w:rPr>
            </w:pPr>
            <w:r>
              <w:rPr>
                <w:rFonts w:asciiTheme="minorHAnsi" w:hAnsiTheme="minorHAnsi" w:cstheme="minorHAnsi"/>
                <w:b/>
                <w:bCs/>
                <w:sz w:val="24"/>
                <w:szCs w:val="24"/>
              </w:rPr>
              <w:t>01001994</w:t>
            </w:r>
          </w:p>
          <w:p w14:paraId="0CFB8526" w14:textId="5D492812" w:rsidR="00381CEF" w:rsidRPr="00D949DF" w:rsidRDefault="00381CEF" w:rsidP="005B123C">
            <w:pPr>
              <w:pStyle w:val="TableParagraph"/>
              <w:spacing w:before="52"/>
              <w:ind w:left="107"/>
              <w:jc w:val="center"/>
              <w:rPr>
                <w:rFonts w:asciiTheme="minorHAnsi" w:hAnsiTheme="minorHAnsi" w:cstheme="minorHAnsi"/>
                <w:b/>
                <w:bCs/>
                <w:sz w:val="24"/>
                <w:szCs w:val="24"/>
              </w:rPr>
            </w:pPr>
          </w:p>
        </w:tc>
        <w:tc>
          <w:tcPr>
            <w:tcW w:w="857" w:type="pct"/>
          </w:tcPr>
          <w:p w14:paraId="2823BFC2" w14:textId="660EF4E5" w:rsidR="00381CEF" w:rsidRPr="00921AEC" w:rsidRDefault="00381CEF" w:rsidP="005B123C">
            <w:pPr>
              <w:pStyle w:val="TableParagraph"/>
              <w:spacing w:before="52"/>
              <w:ind w:left="107"/>
              <w:jc w:val="center"/>
              <w:rPr>
                <w:rFonts w:asciiTheme="minorHAnsi" w:hAnsiTheme="minorHAnsi" w:cstheme="minorHAnsi"/>
                <w:sz w:val="20"/>
                <w:szCs w:val="20"/>
              </w:rPr>
            </w:pPr>
            <w:r>
              <w:rPr>
                <w:rFonts w:asciiTheme="minorHAnsi" w:hAnsiTheme="minorHAnsi" w:cstheme="minorHAnsi"/>
                <w:sz w:val="20"/>
                <w:szCs w:val="20"/>
              </w:rPr>
              <w:t>GEF</w:t>
            </w:r>
          </w:p>
        </w:tc>
        <w:tc>
          <w:tcPr>
            <w:tcW w:w="855" w:type="pct"/>
          </w:tcPr>
          <w:p w14:paraId="7E8047BF" w14:textId="5F806BAA" w:rsidR="00381CEF" w:rsidRPr="00921AEC" w:rsidRDefault="00381CEF" w:rsidP="005B123C">
            <w:pPr>
              <w:pStyle w:val="TableParagraph"/>
              <w:spacing w:before="52"/>
              <w:ind w:right="-139"/>
              <w:jc w:val="center"/>
              <w:rPr>
                <w:rFonts w:asciiTheme="minorHAnsi" w:hAnsiTheme="minorHAnsi" w:cstheme="minorHAnsi"/>
                <w:sz w:val="20"/>
                <w:szCs w:val="20"/>
              </w:rPr>
            </w:pPr>
            <w:r>
              <w:rPr>
                <w:rFonts w:asciiTheme="minorHAnsi" w:hAnsiTheme="minorHAnsi" w:cstheme="minorHAnsi"/>
                <w:sz w:val="20"/>
                <w:szCs w:val="20"/>
              </w:rPr>
              <w:t>171.300</w:t>
            </w:r>
          </w:p>
        </w:tc>
        <w:tc>
          <w:tcPr>
            <w:tcW w:w="1184" w:type="pct"/>
          </w:tcPr>
          <w:p w14:paraId="6B504B92" w14:textId="75F25701" w:rsidR="00381CEF" w:rsidRPr="00921AEC" w:rsidRDefault="00381CEF" w:rsidP="005B123C">
            <w:pPr>
              <w:pStyle w:val="TableParagraph"/>
              <w:jc w:val="center"/>
              <w:rPr>
                <w:rFonts w:asciiTheme="minorHAnsi" w:hAnsiTheme="minorHAnsi" w:cstheme="minorHAnsi"/>
                <w:sz w:val="20"/>
                <w:szCs w:val="20"/>
              </w:rPr>
            </w:pPr>
            <w:r>
              <w:rPr>
                <w:rFonts w:asciiTheme="minorHAnsi" w:hAnsiTheme="minorHAnsi" w:cstheme="minorHAnsi"/>
                <w:sz w:val="20"/>
                <w:szCs w:val="20"/>
              </w:rPr>
              <w:t>52.560</w:t>
            </w:r>
          </w:p>
        </w:tc>
        <w:tc>
          <w:tcPr>
            <w:tcW w:w="1184" w:type="pct"/>
          </w:tcPr>
          <w:p w14:paraId="453E3217" w14:textId="73B7C109" w:rsidR="00381CEF" w:rsidRDefault="00A0545B" w:rsidP="005B123C">
            <w:pPr>
              <w:pStyle w:val="TableParagraph"/>
              <w:jc w:val="center"/>
              <w:rPr>
                <w:rFonts w:asciiTheme="minorHAnsi" w:hAnsiTheme="minorHAnsi" w:cstheme="minorHAnsi"/>
                <w:sz w:val="20"/>
                <w:szCs w:val="20"/>
              </w:rPr>
            </w:pPr>
            <w:r>
              <w:rPr>
                <w:rFonts w:asciiTheme="minorHAnsi" w:hAnsiTheme="minorHAnsi" w:cstheme="minorHAnsi"/>
                <w:sz w:val="20"/>
                <w:szCs w:val="20"/>
              </w:rPr>
              <w:t>84.747</w:t>
            </w:r>
          </w:p>
        </w:tc>
      </w:tr>
      <w:tr w:rsidR="00381CEF" w:rsidRPr="00921AEC" w14:paraId="4DD71FE1" w14:textId="103F226B" w:rsidTr="00381CEF">
        <w:trPr>
          <w:trHeight w:val="563"/>
          <w:jc w:val="center"/>
        </w:trPr>
        <w:tc>
          <w:tcPr>
            <w:tcW w:w="1776" w:type="pct"/>
            <w:gridSpan w:val="2"/>
            <w:shd w:val="clear" w:color="auto" w:fill="9BBB59" w:themeFill="accent3"/>
          </w:tcPr>
          <w:p w14:paraId="7D812FF0" w14:textId="196857BA" w:rsidR="00381CEF" w:rsidRPr="00921AEC" w:rsidRDefault="00381CEF" w:rsidP="005D1A2D">
            <w:pPr>
              <w:pStyle w:val="TableParagraph"/>
              <w:spacing w:before="52"/>
              <w:ind w:left="107"/>
              <w:jc w:val="center"/>
              <w:rPr>
                <w:rFonts w:asciiTheme="minorHAnsi" w:hAnsiTheme="minorHAnsi" w:cstheme="minorHAnsi"/>
                <w:b/>
                <w:bCs/>
                <w:sz w:val="20"/>
                <w:szCs w:val="20"/>
              </w:rPr>
            </w:pPr>
            <w:r w:rsidRPr="00921AEC">
              <w:rPr>
                <w:rFonts w:asciiTheme="minorHAnsi" w:hAnsiTheme="minorHAnsi" w:cstheme="minorHAnsi"/>
                <w:b/>
                <w:bCs/>
                <w:sz w:val="20"/>
                <w:szCs w:val="20"/>
              </w:rPr>
              <w:t>TOTAL</w:t>
            </w:r>
          </w:p>
        </w:tc>
        <w:tc>
          <w:tcPr>
            <w:tcW w:w="855" w:type="pct"/>
            <w:shd w:val="clear" w:color="auto" w:fill="9BBB59" w:themeFill="accent3"/>
          </w:tcPr>
          <w:p w14:paraId="60191135" w14:textId="3B8FE2DF" w:rsidR="00381CEF" w:rsidRPr="00921AEC" w:rsidDel="007C3D32" w:rsidRDefault="00381CEF" w:rsidP="005D1A2D">
            <w:pPr>
              <w:pStyle w:val="TableParagraph"/>
              <w:spacing w:before="52"/>
              <w:ind w:left="107"/>
              <w:jc w:val="center"/>
              <w:rPr>
                <w:rFonts w:asciiTheme="minorHAnsi" w:hAnsiTheme="minorHAnsi" w:cstheme="minorHAnsi"/>
                <w:b/>
                <w:bCs/>
                <w:sz w:val="20"/>
                <w:szCs w:val="20"/>
              </w:rPr>
            </w:pPr>
            <w:r>
              <w:rPr>
                <w:rFonts w:asciiTheme="minorHAnsi" w:hAnsiTheme="minorHAnsi" w:cstheme="minorHAnsi"/>
                <w:b/>
                <w:bCs/>
                <w:sz w:val="20"/>
                <w:szCs w:val="20"/>
              </w:rPr>
              <w:t>314.000</w:t>
            </w:r>
          </w:p>
        </w:tc>
        <w:tc>
          <w:tcPr>
            <w:tcW w:w="1184" w:type="pct"/>
            <w:shd w:val="clear" w:color="auto" w:fill="9BBB59" w:themeFill="accent3"/>
          </w:tcPr>
          <w:p w14:paraId="0FE1E5CA" w14:textId="67AE1A99" w:rsidR="00381CEF" w:rsidRPr="00921AEC" w:rsidRDefault="00381CEF" w:rsidP="005D1A2D">
            <w:pPr>
              <w:pStyle w:val="TableParagraph"/>
              <w:jc w:val="center"/>
              <w:rPr>
                <w:rFonts w:asciiTheme="minorHAnsi" w:hAnsiTheme="minorHAnsi" w:cstheme="minorHAnsi"/>
                <w:b/>
                <w:bCs/>
                <w:sz w:val="20"/>
                <w:szCs w:val="20"/>
              </w:rPr>
            </w:pPr>
            <w:r>
              <w:rPr>
                <w:rFonts w:asciiTheme="minorHAnsi" w:hAnsiTheme="minorHAnsi" w:cstheme="minorHAnsi"/>
                <w:b/>
                <w:bCs/>
                <w:sz w:val="20"/>
                <w:szCs w:val="20"/>
              </w:rPr>
              <w:t>52560</w:t>
            </w:r>
          </w:p>
        </w:tc>
        <w:tc>
          <w:tcPr>
            <w:tcW w:w="1184" w:type="pct"/>
            <w:shd w:val="clear" w:color="auto" w:fill="9BBB59" w:themeFill="accent3"/>
          </w:tcPr>
          <w:p w14:paraId="61182F39" w14:textId="3A61790C" w:rsidR="00381CEF" w:rsidRDefault="00A0545B" w:rsidP="005D1A2D">
            <w:pPr>
              <w:pStyle w:val="TableParagraph"/>
              <w:jc w:val="center"/>
              <w:rPr>
                <w:rFonts w:asciiTheme="minorHAnsi" w:hAnsiTheme="minorHAnsi" w:cstheme="minorHAnsi"/>
                <w:b/>
                <w:bCs/>
                <w:sz w:val="20"/>
                <w:szCs w:val="20"/>
              </w:rPr>
            </w:pPr>
            <w:r>
              <w:rPr>
                <w:rFonts w:asciiTheme="minorHAnsi" w:hAnsiTheme="minorHAnsi" w:cstheme="minorHAnsi"/>
                <w:b/>
                <w:bCs/>
                <w:sz w:val="20"/>
                <w:szCs w:val="20"/>
              </w:rPr>
              <w:t>84747</w:t>
            </w:r>
          </w:p>
        </w:tc>
      </w:tr>
    </w:tbl>
    <w:p w14:paraId="5E0044AF" w14:textId="2073DE15" w:rsidR="007652CF" w:rsidRDefault="007652CF">
      <w:pPr>
        <w:pStyle w:val="Corpsdetexte"/>
        <w:spacing w:before="7"/>
        <w:rPr>
          <w:rFonts w:asciiTheme="minorHAnsi" w:hAnsiTheme="minorHAnsi" w:cstheme="minorHAnsi"/>
          <w:sz w:val="19"/>
        </w:rPr>
      </w:pPr>
    </w:p>
    <w:p w14:paraId="5DC6265B" w14:textId="77777777" w:rsidR="00DD3718" w:rsidRPr="00921AEC" w:rsidRDefault="00DD3718">
      <w:pPr>
        <w:pStyle w:val="Corpsdetexte"/>
        <w:spacing w:before="7"/>
        <w:rPr>
          <w:rFonts w:asciiTheme="minorHAnsi" w:hAnsiTheme="minorHAnsi" w:cstheme="minorHAnsi"/>
          <w:sz w:val="19"/>
        </w:rPr>
      </w:pPr>
    </w:p>
    <w:p w14:paraId="4B57C431" w14:textId="06746B26" w:rsidR="007652CF" w:rsidRPr="00921AEC" w:rsidRDefault="003F31DF">
      <w:pPr>
        <w:pStyle w:val="Titre1"/>
        <w:numPr>
          <w:ilvl w:val="0"/>
          <w:numId w:val="3"/>
        </w:numPr>
        <w:rPr>
          <w:rFonts w:asciiTheme="minorHAnsi" w:hAnsiTheme="minorHAnsi" w:cstheme="minorHAnsi"/>
        </w:rPr>
      </w:pPr>
      <w:bookmarkStart w:id="9" w:name="_Toc197517330"/>
      <w:r w:rsidRPr="00921AEC">
        <w:rPr>
          <w:rFonts w:asciiTheme="minorHAnsi" w:hAnsiTheme="minorHAnsi" w:cstheme="minorHAnsi"/>
        </w:rPr>
        <w:t>C</w:t>
      </w:r>
      <w:r w:rsidR="00570003" w:rsidRPr="00921AEC">
        <w:rPr>
          <w:rFonts w:asciiTheme="minorHAnsi" w:hAnsiTheme="minorHAnsi" w:cstheme="minorHAnsi"/>
        </w:rPr>
        <w:t>onclusions et recommandations</w:t>
      </w:r>
      <w:bookmarkEnd w:id="9"/>
    </w:p>
    <w:p w14:paraId="1B9BB774" w14:textId="77777777" w:rsidR="000B5AB1" w:rsidRDefault="000B5AB1" w:rsidP="000B5AB1">
      <w:pPr>
        <w:rPr>
          <w:rFonts w:asciiTheme="minorHAnsi" w:hAnsiTheme="minorHAnsi" w:cstheme="minorHAnsi"/>
          <w:lang w:val="fr-TN"/>
        </w:rPr>
      </w:pPr>
    </w:p>
    <w:p w14:paraId="22407A63" w14:textId="5557927D" w:rsidR="000B5AB1" w:rsidRDefault="000B5AB1" w:rsidP="000B5AB1">
      <w:pPr>
        <w:rPr>
          <w:rFonts w:asciiTheme="minorHAnsi" w:hAnsiTheme="minorHAnsi" w:cstheme="minorHAnsi"/>
          <w:lang w:val="fr-TN"/>
        </w:rPr>
      </w:pPr>
      <w:r w:rsidRPr="000B5AB1">
        <w:rPr>
          <w:rFonts w:asciiTheme="minorHAnsi" w:hAnsiTheme="minorHAnsi" w:cstheme="minorHAnsi"/>
          <w:lang w:val="fr-TN"/>
        </w:rPr>
        <w:t>Au terme de l’année 2025, le projet BIOFIN en Tunisie a franchi une étape structurante avec l’achèvement de la phase 1 relative à l’Analyse des politiques et des institutions (API). Cette phase a permis d’établir un diagnostic approfondi du cadre juridique, stratégique, institutionnel et financier encadrant la biodiversité, en mettant en évidence à la fois les fragilités structurelles (fragmentation institutionnelle, faible intégration intersectorielle, dépendance aux financements extérieurs, incohérences incitatives) et les leviers de transformation disponibles.</w:t>
      </w:r>
    </w:p>
    <w:p w14:paraId="2C63CE23" w14:textId="77777777" w:rsidR="000B5AB1" w:rsidRPr="000B5AB1" w:rsidRDefault="000B5AB1" w:rsidP="000B5AB1">
      <w:pPr>
        <w:rPr>
          <w:rFonts w:asciiTheme="minorHAnsi" w:hAnsiTheme="minorHAnsi" w:cstheme="minorHAnsi"/>
          <w:lang w:val="fr-TN"/>
        </w:rPr>
      </w:pPr>
    </w:p>
    <w:p w14:paraId="1EA3DD2B" w14:textId="77777777" w:rsidR="000B5AB1" w:rsidRDefault="000B5AB1" w:rsidP="000B5AB1">
      <w:pPr>
        <w:rPr>
          <w:rFonts w:asciiTheme="minorHAnsi" w:hAnsiTheme="minorHAnsi" w:cstheme="minorHAnsi"/>
          <w:lang w:val="fr-TN"/>
        </w:rPr>
      </w:pPr>
      <w:r w:rsidRPr="000B5AB1">
        <w:rPr>
          <w:rFonts w:asciiTheme="minorHAnsi" w:hAnsiTheme="minorHAnsi" w:cstheme="minorHAnsi"/>
          <w:lang w:val="fr-TN"/>
        </w:rPr>
        <w:t>L’identification et l’analyse des subventions favorables et néfastes à la biodiversité constituent un résultat majeur, en ce qu’elles introduisent une lecture économique et budgétaire des pressions exercées sur les écosystèmes. Cette avancée positionne la biodiversité non plus uniquement comme un enjeu environnemental, mais comme une question de politique publique transversale et d’arbitrage financier.</w:t>
      </w:r>
    </w:p>
    <w:p w14:paraId="56D80762" w14:textId="77777777" w:rsidR="000B5AB1" w:rsidRPr="000B5AB1" w:rsidRDefault="000B5AB1" w:rsidP="000B5AB1">
      <w:pPr>
        <w:rPr>
          <w:rFonts w:asciiTheme="minorHAnsi" w:hAnsiTheme="minorHAnsi" w:cstheme="minorHAnsi"/>
          <w:lang w:val="fr-TN"/>
        </w:rPr>
      </w:pPr>
    </w:p>
    <w:p w14:paraId="69331B77" w14:textId="73B580E9" w:rsidR="000B5AB1" w:rsidRDefault="000B5AB1" w:rsidP="000B5AB1">
      <w:pPr>
        <w:rPr>
          <w:rFonts w:asciiTheme="minorHAnsi" w:hAnsiTheme="minorHAnsi" w:cstheme="minorHAnsi"/>
          <w:lang w:val="fr-TN"/>
        </w:rPr>
      </w:pPr>
      <w:r w:rsidRPr="000B5AB1">
        <w:rPr>
          <w:rFonts w:asciiTheme="minorHAnsi" w:hAnsiTheme="minorHAnsi" w:cstheme="minorHAnsi"/>
          <w:lang w:val="fr-TN"/>
        </w:rPr>
        <w:t xml:space="preserve">Le processus participatif engagé à travers les ateliers nationaux a renforcé l’appropriation institutionnelle, en particulier par le Ministère de l’Environnement et le Ministère des Finances, et a contribué à installer un dialogue intersectoriel structuré autour du financement de la biodiversité. </w:t>
      </w:r>
    </w:p>
    <w:p w14:paraId="3D987CD0" w14:textId="77777777" w:rsidR="000B5AB1" w:rsidRPr="000B5AB1" w:rsidRDefault="000B5AB1" w:rsidP="000B5AB1">
      <w:pPr>
        <w:rPr>
          <w:rFonts w:asciiTheme="minorHAnsi" w:hAnsiTheme="minorHAnsi" w:cstheme="minorHAnsi"/>
          <w:b/>
          <w:bCs/>
          <w:lang w:val="fr-TN"/>
        </w:rPr>
      </w:pPr>
    </w:p>
    <w:p w14:paraId="68B189D5" w14:textId="77777777" w:rsidR="000B5AB1" w:rsidRDefault="000B5AB1" w:rsidP="000B5AB1">
      <w:pPr>
        <w:rPr>
          <w:rFonts w:asciiTheme="minorHAnsi" w:hAnsiTheme="minorHAnsi" w:cstheme="minorHAnsi"/>
          <w:lang w:val="fr-TN"/>
        </w:rPr>
      </w:pPr>
      <w:r w:rsidRPr="000B5AB1">
        <w:rPr>
          <w:rFonts w:asciiTheme="minorHAnsi" w:hAnsiTheme="minorHAnsi" w:cstheme="minorHAnsi"/>
          <w:lang w:val="fr-TN"/>
        </w:rPr>
        <w:t>Au regard de l’état d’avancement du projet et des résultats obtenus, les recommandations suivantes sont proposées pour l’année 2026 :</w:t>
      </w:r>
    </w:p>
    <w:p w14:paraId="61154021" w14:textId="77777777" w:rsidR="0021011B" w:rsidRPr="000B5AB1" w:rsidRDefault="0021011B" w:rsidP="000B5AB1">
      <w:pPr>
        <w:rPr>
          <w:rFonts w:asciiTheme="minorHAnsi" w:hAnsiTheme="minorHAnsi" w:cstheme="minorHAnsi"/>
          <w:lang w:val="fr-TN"/>
        </w:rPr>
      </w:pPr>
    </w:p>
    <w:p w14:paraId="7E0195E7" w14:textId="465159AB" w:rsidR="000B5AB1" w:rsidRPr="00244C2D" w:rsidRDefault="000B5AB1" w:rsidP="00244C2D">
      <w:pPr>
        <w:pStyle w:val="Paragraphedeliste"/>
        <w:numPr>
          <w:ilvl w:val="0"/>
          <w:numId w:val="31"/>
        </w:numPr>
        <w:rPr>
          <w:rFonts w:asciiTheme="minorHAnsi" w:hAnsiTheme="minorHAnsi" w:cstheme="minorHAnsi"/>
          <w:b/>
          <w:bCs/>
          <w:lang w:val="fr-TN"/>
        </w:rPr>
      </w:pPr>
      <w:r w:rsidRPr="00244C2D">
        <w:rPr>
          <w:rFonts w:asciiTheme="minorHAnsi" w:hAnsiTheme="minorHAnsi" w:cstheme="minorHAnsi"/>
          <w:b/>
          <w:bCs/>
          <w:lang w:val="fr-TN"/>
        </w:rPr>
        <w:t>Accélérer la transition vers les phases analytiques quantitatives (ADB et EBF)</w:t>
      </w:r>
    </w:p>
    <w:p w14:paraId="1DE0C3D8" w14:textId="77777777" w:rsidR="000B5AB1" w:rsidRDefault="000B5AB1" w:rsidP="000B5AB1">
      <w:pPr>
        <w:rPr>
          <w:rFonts w:asciiTheme="minorHAnsi" w:hAnsiTheme="minorHAnsi" w:cstheme="minorHAnsi"/>
          <w:lang w:val="fr-TN"/>
        </w:rPr>
      </w:pPr>
      <w:r w:rsidRPr="000B5AB1">
        <w:rPr>
          <w:rFonts w:asciiTheme="minorHAnsi" w:hAnsiTheme="minorHAnsi" w:cstheme="minorHAnsi"/>
          <w:lang w:val="fr-TN"/>
        </w:rPr>
        <w:t>Il est recommandé de consolider rapidement la phase d’Analyse des dépenses pour la biodiversité (ADB), en renforçant la collaboration avec le Ministère des Finances et les principales institutions sectorielles afin d’assurer la qualité, la traçabilité et la comparabilité des données budgétaires.</w:t>
      </w:r>
      <w:r w:rsidRPr="000B5AB1">
        <w:rPr>
          <w:rFonts w:asciiTheme="minorHAnsi" w:hAnsiTheme="minorHAnsi" w:cstheme="minorHAnsi"/>
          <w:lang w:val="fr-TN"/>
        </w:rPr>
        <w:br/>
        <w:t>L’Estimation des besoins financiers (EBF) devra s’appuyer sur les priorités actualisées de la Stratégie et Plan d’Action National pour la Biodiversité, en cohérence avec le Cadre mondial pour la biodiversité, afin d’identifier de manière robuste le déficit de financement.</w:t>
      </w:r>
    </w:p>
    <w:p w14:paraId="09DFA295" w14:textId="77777777" w:rsidR="0021011B" w:rsidRPr="000B5AB1" w:rsidRDefault="0021011B" w:rsidP="000B5AB1">
      <w:pPr>
        <w:rPr>
          <w:rFonts w:asciiTheme="minorHAnsi" w:hAnsiTheme="minorHAnsi" w:cstheme="minorHAnsi"/>
          <w:lang w:val="fr-TN"/>
        </w:rPr>
      </w:pPr>
    </w:p>
    <w:p w14:paraId="52C5F1EF" w14:textId="1B4368D1" w:rsidR="000B5AB1" w:rsidRPr="000B5AB1" w:rsidRDefault="000B5AB1" w:rsidP="00244C2D">
      <w:pPr>
        <w:pStyle w:val="Paragraphedeliste"/>
        <w:numPr>
          <w:ilvl w:val="0"/>
          <w:numId w:val="31"/>
        </w:numPr>
        <w:rPr>
          <w:rFonts w:asciiTheme="minorHAnsi" w:hAnsiTheme="minorHAnsi" w:cstheme="minorHAnsi"/>
          <w:b/>
          <w:bCs/>
          <w:lang w:val="fr-TN"/>
        </w:rPr>
      </w:pPr>
      <w:r w:rsidRPr="000B5AB1">
        <w:rPr>
          <w:rFonts w:asciiTheme="minorHAnsi" w:hAnsiTheme="minorHAnsi" w:cstheme="minorHAnsi"/>
          <w:b/>
          <w:bCs/>
          <w:lang w:val="fr-TN"/>
        </w:rPr>
        <w:t>Prioriser des solutions de financement à impact rapide</w:t>
      </w:r>
    </w:p>
    <w:p w14:paraId="0EDF4E12" w14:textId="77777777" w:rsidR="000B5AB1" w:rsidRPr="000B5AB1" w:rsidRDefault="000B5AB1" w:rsidP="000B5AB1">
      <w:pPr>
        <w:rPr>
          <w:rFonts w:asciiTheme="minorHAnsi" w:hAnsiTheme="minorHAnsi" w:cstheme="minorHAnsi"/>
          <w:lang w:val="fr-TN"/>
        </w:rPr>
      </w:pPr>
      <w:r w:rsidRPr="000B5AB1">
        <w:rPr>
          <w:rFonts w:asciiTheme="minorHAnsi" w:hAnsiTheme="minorHAnsi" w:cstheme="minorHAnsi"/>
          <w:lang w:val="fr-TN"/>
        </w:rPr>
        <w:t>Compte tenu des contraintes budgétaires nationales, il est recommandé d’identifier, parmi les mesures déjà proposées dans l’API, un portefeuille restreint de solutions à court terme présentant :</w:t>
      </w:r>
    </w:p>
    <w:p w14:paraId="27C2BFC3" w14:textId="77777777" w:rsidR="000B5AB1" w:rsidRPr="000B5AB1" w:rsidRDefault="000B5AB1" w:rsidP="000B5AB1">
      <w:pPr>
        <w:numPr>
          <w:ilvl w:val="0"/>
          <w:numId w:val="26"/>
        </w:numPr>
        <w:rPr>
          <w:rFonts w:asciiTheme="minorHAnsi" w:hAnsiTheme="minorHAnsi" w:cstheme="minorHAnsi"/>
          <w:lang w:val="fr-TN"/>
        </w:rPr>
      </w:pPr>
      <w:r w:rsidRPr="000B5AB1">
        <w:rPr>
          <w:rFonts w:asciiTheme="minorHAnsi" w:hAnsiTheme="minorHAnsi" w:cstheme="minorHAnsi"/>
          <w:lang w:val="fr-TN"/>
        </w:rPr>
        <w:t>une faisabilité politique élevée,</w:t>
      </w:r>
    </w:p>
    <w:p w14:paraId="754370A8" w14:textId="77777777" w:rsidR="000B5AB1" w:rsidRPr="000B5AB1" w:rsidRDefault="000B5AB1" w:rsidP="000B5AB1">
      <w:pPr>
        <w:numPr>
          <w:ilvl w:val="0"/>
          <w:numId w:val="26"/>
        </w:numPr>
        <w:rPr>
          <w:rFonts w:asciiTheme="minorHAnsi" w:hAnsiTheme="minorHAnsi" w:cstheme="minorHAnsi"/>
          <w:lang w:val="fr-TN"/>
        </w:rPr>
      </w:pPr>
      <w:r w:rsidRPr="000B5AB1">
        <w:rPr>
          <w:rFonts w:asciiTheme="minorHAnsi" w:hAnsiTheme="minorHAnsi" w:cstheme="minorHAnsi"/>
          <w:lang w:val="fr-TN"/>
        </w:rPr>
        <w:t>un impact budgétaire mesurable,</w:t>
      </w:r>
    </w:p>
    <w:p w14:paraId="3745CE8C" w14:textId="77777777" w:rsidR="000B5AB1" w:rsidRPr="000B5AB1" w:rsidRDefault="000B5AB1" w:rsidP="000B5AB1">
      <w:pPr>
        <w:numPr>
          <w:ilvl w:val="0"/>
          <w:numId w:val="26"/>
        </w:numPr>
        <w:rPr>
          <w:rFonts w:asciiTheme="minorHAnsi" w:hAnsiTheme="minorHAnsi" w:cstheme="minorHAnsi"/>
          <w:lang w:val="fr-TN"/>
        </w:rPr>
      </w:pPr>
      <w:r w:rsidRPr="000B5AB1">
        <w:rPr>
          <w:rFonts w:asciiTheme="minorHAnsi" w:hAnsiTheme="minorHAnsi" w:cstheme="minorHAnsi"/>
          <w:lang w:val="fr-TN"/>
        </w:rPr>
        <w:lastRenderedPageBreak/>
        <w:t>une cohérence avec les réformes en cours (finances publiques, fiscalité verte, transition énergétique).</w:t>
      </w:r>
    </w:p>
    <w:p w14:paraId="0C11B1E5" w14:textId="77777777" w:rsidR="000B5AB1" w:rsidRDefault="000B5AB1" w:rsidP="000B5AB1">
      <w:pPr>
        <w:rPr>
          <w:rFonts w:asciiTheme="minorHAnsi" w:hAnsiTheme="minorHAnsi" w:cstheme="minorHAnsi"/>
          <w:lang w:val="fr-TN"/>
        </w:rPr>
      </w:pPr>
      <w:r w:rsidRPr="000B5AB1">
        <w:rPr>
          <w:rFonts w:asciiTheme="minorHAnsi" w:hAnsiTheme="minorHAnsi" w:cstheme="minorHAnsi"/>
          <w:lang w:val="fr-TN"/>
        </w:rPr>
        <w:t>Cette priorisation renforcera la crédibilité du Plan de financement et facilitera son appropriation au niveau gouvernemental.</w:t>
      </w:r>
    </w:p>
    <w:p w14:paraId="0B024258" w14:textId="77777777" w:rsidR="0021011B" w:rsidRPr="000B5AB1" w:rsidRDefault="0021011B" w:rsidP="000B5AB1">
      <w:pPr>
        <w:rPr>
          <w:rFonts w:asciiTheme="minorHAnsi" w:hAnsiTheme="minorHAnsi" w:cstheme="minorHAnsi"/>
          <w:lang w:val="fr-TN"/>
        </w:rPr>
      </w:pPr>
    </w:p>
    <w:p w14:paraId="1DE25A49" w14:textId="4A79454C" w:rsidR="000B5AB1" w:rsidRPr="000B5AB1" w:rsidRDefault="000B5AB1" w:rsidP="00244C2D">
      <w:pPr>
        <w:pStyle w:val="Paragraphedeliste"/>
        <w:numPr>
          <w:ilvl w:val="0"/>
          <w:numId w:val="31"/>
        </w:numPr>
        <w:rPr>
          <w:rFonts w:asciiTheme="minorHAnsi" w:hAnsiTheme="minorHAnsi" w:cstheme="minorHAnsi"/>
          <w:b/>
          <w:bCs/>
          <w:lang w:val="fr-TN"/>
        </w:rPr>
      </w:pPr>
      <w:r w:rsidRPr="000B5AB1">
        <w:rPr>
          <w:rFonts w:asciiTheme="minorHAnsi" w:hAnsiTheme="minorHAnsi" w:cstheme="minorHAnsi"/>
          <w:b/>
          <w:bCs/>
          <w:lang w:val="fr-TN"/>
        </w:rPr>
        <w:t>Renforcer l’ancrage du projet dans les processus macroéconomiques et budgétaires</w:t>
      </w:r>
    </w:p>
    <w:p w14:paraId="0FAE6FEC" w14:textId="77777777" w:rsidR="000B5AB1" w:rsidRPr="000B5AB1" w:rsidRDefault="000B5AB1" w:rsidP="000B5AB1">
      <w:pPr>
        <w:rPr>
          <w:rFonts w:asciiTheme="minorHAnsi" w:hAnsiTheme="minorHAnsi" w:cstheme="minorHAnsi"/>
          <w:lang w:val="fr-TN"/>
        </w:rPr>
      </w:pPr>
      <w:r w:rsidRPr="000B5AB1">
        <w:rPr>
          <w:rFonts w:asciiTheme="minorHAnsi" w:hAnsiTheme="minorHAnsi" w:cstheme="minorHAnsi"/>
          <w:lang w:val="fr-TN"/>
        </w:rPr>
        <w:t>Afin d’éviter que le Plan de financement ne demeure un document sectoriel, il est recommandé de :</w:t>
      </w:r>
    </w:p>
    <w:p w14:paraId="32087C90" w14:textId="77777777" w:rsidR="000B5AB1" w:rsidRPr="000B5AB1" w:rsidRDefault="000B5AB1" w:rsidP="000B5AB1">
      <w:pPr>
        <w:numPr>
          <w:ilvl w:val="0"/>
          <w:numId w:val="27"/>
        </w:numPr>
        <w:rPr>
          <w:rFonts w:asciiTheme="minorHAnsi" w:hAnsiTheme="minorHAnsi" w:cstheme="minorHAnsi"/>
          <w:lang w:val="fr-TN"/>
        </w:rPr>
      </w:pPr>
      <w:r w:rsidRPr="000B5AB1">
        <w:rPr>
          <w:rFonts w:asciiTheme="minorHAnsi" w:hAnsiTheme="minorHAnsi" w:cstheme="minorHAnsi"/>
          <w:lang w:val="fr-TN"/>
        </w:rPr>
        <w:t>renforcer l’intégration des résultats BIOFIN dans les discussions relatives à la réforme des subventions et à la fiscalité environnementale ;</w:t>
      </w:r>
    </w:p>
    <w:p w14:paraId="0A9F7343" w14:textId="77777777" w:rsidR="000B5AB1" w:rsidRPr="000B5AB1" w:rsidRDefault="000B5AB1" w:rsidP="000B5AB1">
      <w:pPr>
        <w:numPr>
          <w:ilvl w:val="0"/>
          <w:numId w:val="27"/>
        </w:numPr>
        <w:rPr>
          <w:rFonts w:asciiTheme="minorHAnsi" w:hAnsiTheme="minorHAnsi" w:cstheme="minorHAnsi"/>
          <w:lang w:val="fr-TN"/>
        </w:rPr>
      </w:pPr>
      <w:r w:rsidRPr="000B5AB1">
        <w:rPr>
          <w:rFonts w:asciiTheme="minorHAnsi" w:hAnsiTheme="minorHAnsi" w:cstheme="minorHAnsi"/>
          <w:lang w:val="fr-TN"/>
        </w:rPr>
        <w:t>explorer les synergies avec les cadres de financement intégrés nationaux (INFF) et les processus de budgétisation verte ;</w:t>
      </w:r>
    </w:p>
    <w:p w14:paraId="221587BD" w14:textId="77777777" w:rsidR="000B5AB1" w:rsidRDefault="000B5AB1" w:rsidP="000B5AB1">
      <w:pPr>
        <w:numPr>
          <w:ilvl w:val="0"/>
          <w:numId w:val="27"/>
        </w:numPr>
        <w:rPr>
          <w:rFonts w:asciiTheme="minorHAnsi" w:hAnsiTheme="minorHAnsi" w:cstheme="minorHAnsi"/>
          <w:lang w:val="fr-TN"/>
        </w:rPr>
      </w:pPr>
      <w:r w:rsidRPr="000B5AB1">
        <w:rPr>
          <w:rFonts w:asciiTheme="minorHAnsi" w:hAnsiTheme="minorHAnsi" w:cstheme="minorHAnsi"/>
          <w:lang w:val="fr-TN"/>
        </w:rPr>
        <w:t>engager un dialogue structuré avec les institutions en charge de la planification et de l’investissement public.</w:t>
      </w:r>
    </w:p>
    <w:p w14:paraId="2F831434" w14:textId="77777777" w:rsidR="0021011B" w:rsidRPr="000B5AB1" w:rsidRDefault="0021011B" w:rsidP="0021011B">
      <w:pPr>
        <w:ind w:left="720"/>
        <w:rPr>
          <w:rFonts w:asciiTheme="minorHAnsi" w:hAnsiTheme="minorHAnsi" w:cstheme="minorHAnsi"/>
          <w:lang w:val="fr-TN"/>
        </w:rPr>
      </w:pPr>
    </w:p>
    <w:p w14:paraId="2F05328E" w14:textId="278EB860" w:rsidR="000B5AB1" w:rsidRPr="000B5AB1" w:rsidRDefault="000B5AB1" w:rsidP="00244C2D">
      <w:pPr>
        <w:pStyle w:val="Paragraphedeliste"/>
        <w:numPr>
          <w:ilvl w:val="0"/>
          <w:numId w:val="31"/>
        </w:numPr>
        <w:rPr>
          <w:rFonts w:asciiTheme="minorHAnsi" w:hAnsiTheme="minorHAnsi" w:cstheme="minorHAnsi"/>
          <w:b/>
          <w:bCs/>
          <w:lang w:val="fr-TN"/>
        </w:rPr>
      </w:pPr>
      <w:r w:rsidRPr="000B5AB1">
        <w:rPr>
          <w:rFonts w:asciiTheme="minorHAnsi" w:hAnsiTheme="minorHAnsi" w:cstheme="minorHAnsi"/>
          <w:b/>
          <w:bCs/>
          <w:lang w:val="fr-TN"/>
        </w:rPr>
        <w:t>Consolider la gouvernance intersectorielle</w:t>
      </w:r>
    </w:p>
    <w:p w14:paraId="757143B4" w14:textId="77777777" w:rsidR="000B5AB1" w:rsidRPr="000B5AB1" w:rsidRDefault="000B5AB1" w:rsidP="000B5AB1">
      <w:pPr>
        <w:rPr>
          <w:rFonts w:asciiTheme="minorHAnsi" w:hAnsiTheme="minorHAnsi" w:cstheme="minorHAnsi"/>
          <w:lang w:val="fr-TN"/>
        </w:rPr>
      </w:pPr>
      <w:r w:rsidRPr="000B5AB1">
        <w:rPr>
          <w:rFonts w:asciiTheme="minorHAnsi" w:hAnsiTheme="minorHAnsi" w:cstheme="minorHAnsi"/>
          <w:lang w:val="fr-TN"/>
        </w:rPr>
        <w:t>La pérennité des acquis dépendra du maintien d’un mécanisme de coordination actif entre les ministères clés. Il est recommandé de formaliser davantage le rôle du comité de pilotage, notamment dans :</w:t>
      </w:r>
    </w:p>
    <w:p w14:paraId="153F5398" w14:textId="77777777" w:rsidR="000B5AB1" w:rsidRPr="000B5AB1" w:rsidRDefault="000B5AB1" w:rsidP="000B5AB1">
      <w:pPr>
        <w:numPr>
          <w:ilvl w:val="0"/>
          <w:numId w:val="28"/>
        </w:numPr>
        <w:rPr>
          <w:rFonts w:asciiTheme="minorHAnsi" w:hAnsiTheme="minorHAnsi" w:cstheme="minorHAnsi"/>
          <w:lang w:val="fr-TN"/>
        </w:rPr>
      </w:pPr>
      <w:r w:rsidRPr="000B5AB1">
        <w:rPr>
          <w:rFonts w:asciiTheme="minorHAnsi" w:hAnsiTheme="minorHAnsi" w:cstheme="minorHAnsi"/>
          <w:lang w:val="fr-TN"/>
        </w:rPr>
        <w:t>la validation des livrables techniques,</w:t>
      </w:r>
    </w:p>
    <w:p w14:paraId="3976A3CB" w14:textId="77777777" w:rsidR="000B5AB1" w:rsidRPr="000B5AB1" w:rsidRDefault="000B5AB1" w:rsidP="000B5AB1">
      <w:pPr>
        <w:numPr>
          <w:ilvl w:val="0"/>
          <w:numId w:val="28"/>
        </w:numPr>
        <w:rPr>
          <w:rFonts w:asciiTheme="minorHAnsi" w:hAnsiTheme="minorHAnsi" w:cstheme="minorHAnsi"/>
          <w:lang w:val="fr-TN"/>
        </w:rPr>
      </w:pPr>
      <w:r w:rsidRPr="000B5AB1">
        <w:rPr>
          <w:rFonts w:asciiTheme="minorHAnsi" w:hAnsiTheme="minorHAnsi" w:cstheme="minorHAnsi"/>
          <w:lang w:val="fr-TN"/>
        </w:rPr>
        <w:t>l’arbitrage des priorités,</w:t>
      </w:r>
    </w:p>
    <w:p w14:paraId="177677B8" w14:textId="77777777" w:rsidR="000B5AB1" w:rsidRDefault="000B5AB1" w:rsidP="000B5AB1">
      <w:pPr>
        <w:numPr>
          <w:ilvl w:val="0"/>
          <w:numId w:val="28"/>
        </w:numPr>
        <w:rPr>
          <w:rFonts w:asciiTheme="minorHAnsi" w:hAnsiTheme="minorHAnsi" w:cstheme="minorHAnsi"/>
          <w:lang w:val="fr-TN"/>
        </w:rPr>
      </w:pPr>
      <w:r w:rsidRPr="000B5AB1">
        <w:rPr>
          <w:rFonts w:asciiTheme="minorHAnsi" w:hAnsiTheme="minorHAnsi" w:cstheme="minorHAnsi"/>
          <w:lang w:val="fr-TN"/>
        </w:rPr>
        <w:t>la préparation de l’endossement politique du Plan national de financement.</w:t>
      </w:r>
    </w:p>
    <w:p w14:paraId="33992344" w14:textId="77777777" w:rsidR="0021011B" w:rsidRPr="000B5AB1" w:rsidRDefault="0021011B" w:rsidP="0021011B">
      <w:pPr>
        <w:ind w:left="720"/>
        <w:rPr>
          <w:rFonts w:asciiTheme="minorHAnsi" w:hAnsiTheme="minorHAnsi" w:cstheme="minorHAnsi"/>
          <w:lang w:val="fr-TN"/>
        </w:rPr>
      </w:pPr>
    </w:p>
    <w:p w14:paraId="36DB8092" w14:textId="0879544D" w:rsidR="000B5AB1" w:rsidRPr="000B5AB1" w:rsidRDefault="000B5AB1" w:rsidP="00244C2D">
      <w:pPr>
        <w:pStyle w:val="Paragraphedeliste"/>
        <w:numPr>
          <w:ilvl w:val="0"/>
          <w:numId w:val="31"/>
        </w:numPr>
        <w:rPr>
          <w:rFonts w:asciiTheme="minorHAnsi" w:hAnsiTheme="minorHAnsi" w:cstheme="minorHAnsi"/>
          <w:b/>
          <w:bCs/>
          <w:lang w:val="fr-TN"/>
        </w:rPr>
      </w:pPr>
      <w:r w:rsidRPr="000B5AB1">
        <w:rPr>
          <w:rFonts w:asciiTheme="minorHAnsi" w:hAnsiTheme="minorHAnsi" w:cstheme="minorHAnsi"/>
          <w:b/>
          <w:bCs/>
          <w:lang w:val="fr-TN"/>
        </w:rPr>
        <w:t>Approfondir l’intégration du genre et de l’inclusion</w:t>
      </w:r>
    </w:p>
    <w:p w14:paraId="1DE039C2" w14:textId="77777777" w:rsidR="000B5AB1" w:rsidRPr="000B5AB1" w:rsidRDefault="000B5AB1" w:rsidP="000B5AB1">
      <w:pPr>
        <w:rPr>
          <w:rFonts w:asciiTheme="minorHAnsi" w:hAnsiTheme="minorHAnsi" w:cstheme="minorHAnsi"/>
          <w:lang w:val="fr-TN"/>
        </w:rPr>
      </w:pPr>
      <w:r w:rsidRPr="000B5AB1">
        <w:rPr>
          <w:rFonts w:asciiTheme="minorHAnsi" w:hAnsiTheme="minorHAnsi" w:cstheme="minorHAnsi"/>
          <w:lang w:val="fr-TN"/>
        </w:rPr>
        <w:t>Bien que des efforts aient été engagés en matière de participation, il est recommandé de systématiser :</w:t>
      </w:r>
    </w:p>
    <w:p w14:paraId="3E147D5A" w14:textId="77777777" w:rsidR="000B5AB1" w:rsidRPr="000B5AB1" w:rsidRDefault="000B5AB1" w:rsidP="000B5AB1">
      <w:pPr>
        <w:numPr>
          <w:ilvl w:val="0"/>
          <w:numId w:val="29"/>
        </w:numPr>
        <w:rPr>
          <w:rFonts w:asciiTheme="minorHAnsi" w:hAnsiTheme="minorHAnsi" w:cstheme="minorHAnsi"/>
          <w:lang w:val="fr-TN"/>
        </w:rPr>
      </w:pPr>
      <w:r w:rsidRPr="000B5AB1">
        <w:rPr>
          <w:rFonts w:asciiTheme="minorHAnsi" w:hAnsiTheme="minorHAnsi" w:cstheme="minorHAnsi"/>
          <w:lang w:val="fr-TN"/>
        </w:rPr>
        <w:t>l’analyse différenciée des impacts des mécanismes de financement sur les femmes et les groupes vulnérables ;</w:t>
      </w:r>
    </w:p>
    <w:p w14:paraId="3319B02D" w14:textId="77777777" w:rsidR="000B5AB1" w:rsidRPr="000B5AB1" w:rsidRDefault="000B5AB1" w:rsidP="000B5AB1">
      <w:pPr>
        <w:numPr>
          <w:ilvl w:val="0"/>
          <w:numId w:val="29"/>
        </w:numPr>
        <w:rPr>
          <w:rFonts w:asciiTheme="minorHAnsi" w:hAnsiTheme="minorHAnsi" w:cstheme="minorHAnsi"/>
          <w:lang w:val="fr-TN"/>
        </w:rPr>
      </w:pPr>
      <w:r w:rsidRPr="000B5AB1">
        <w:rPr>
          <w:rFonts w:asciiTheme="minorHAnsi" w:hAnsiTheme="minorHAnsi" w:cstheme="minorHAnsi"/>
          <w:lang w:val="fr-TN"/>
        </w:rPr>
        <w:t>l’identification d’opportunités de financement favorables à l’entrepreneuriat vert féminin et local.</w:t>
      </w:r>
    </w:p>
    <w:p w14:paraId="4562045B" w14:textId="77777777" w:rsidR="00570003" w:rsidRPr="000B5AB1" w:rsidRDefault="00570003">
      <w:pPr>
        <w:rPr>
          <w:rFonts w:asciiTheme="minorHAnsi" w:hAnsiTheme="minorHAnsi" w:cstheme="minorHAnsi"/>
          <w:lang w:val="fr-TN"/>
        </w:rPr>
      </w:pPr>
    </w:p>
    <w:sectPr w:rsidR="00570003" w:rsidRPr="000B5AB1" w:rsidSect="00AA4084">
      <w:type w:val="continuous"/>
      <w:pgSz w:w="12240" w:h="15840"/>
      <w:pgMar w:top="1380" w:right="640" w:bottom="900" w:left="1160" w:header="0" w:footer="634"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5F317" w14:textId="77777777" w:rsidR="00581167" w:rsidRDefault="00581167">
      <w:r>
        <w:separator/>
      </w:r>
    </w:p>
  </w:endnote>
  <w:endnote w:type="continuationSeparator" w:id="0">
    <w:p w14:paraId="10F52D03" w14:textId="77777777" w:rsidR="00581167" w:rsidRDefault="00581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0000000000000000000"/>
    <w:charset w:val="00"/>
    <w:family w:val="swiss"/>
    <w:notTrueType/>
    <w:pitch w:val="variable"/>
    <w:sig w:usb0="A00002AF" w:usb1="5000204B" w:usb2="00000000" w:usb3="00000000" w:csb0="0000009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5CEF5" w14:textId="55C2045C" w:rsidR="00753CF5" w:rsidRDefault="00753CF5" w:rsidP="009B635D">
    <w:pPr>
      <w:pStyle w:val="Corpsdetexte"/>
      <w:tabs>
        <w:tab w:val="right" w:pos="10300"/>
      </w:tabs>
      <w:spacing w:line="14" w:lineRule="auto"/>
      <w:rPr>
        <w:sz w:val="20"/>
      </w:rPr>
    </w:pPr>
    <w:r>
      <w:rPr>
        <w:noProof/>
      </w:rPr>
      <mc:AlternateContent>
        <mc:Choice Requires="wps">
          <w:drawing>
            <wp:anchor distT="0" distB="0" distL="114300" distR="114300" simplePos="0" relativeHeight="251653120" behindDoc="1" locked="0" layoutInCell="1" allowOverlap="1" wp14:anchorId="2C2C1F31" wp14:editId="4744B0C7">
              <wp:simplePos x="0" y="0"/>
              <wp:positionH relativeFrom="page">
                <wp:posOffset>6766560</wp:posOffset>
              </wp:positionH>
              <wp:positionV relativeFrom="page">
                <wp:posOffset>9465310</wp:posOffset>
              </wp:positionV>
              <wp:extent cx="144780" cy="193675"/>
              <wp:effectExtent l="0" t="0" r="0"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 cy="19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779C12" w14:textId="77777777" w:rsidR="00753CF5" w:rsidRDefault="00753CF5">
                          <w:pPr>
                            <w:spacing w:before="47"/>
                            <w:ind w:left="60"/>
                            <w:rPr>
                              <w:rFonts w:ascii="Arial"/>
                              <w:sz w:val="20"/>
                            </w:rPr>
                          </w:pPr>
                          <w:r>
                            <w:fldChar w:fldCharType="begin"/>
                          </w:r>
                          <w:r>
                            <w:rPr>
                              <w:rFonts w:ascii="Arial"/>
                              <w:w w:val="96"/>
                              <w:sz w:val="20"/>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2C1F31" id="_x0000_t202" coordsize="21600,21600" o:spt="202" path="m,l,21600r21600,l21600,xe">
              <v:stroke joinstyle="miter"/>
              <v:path gradientshapeok="t" o:connecttype="rect"/>
            </v:shapetype>
            <v:shape id="Text Box 3" o:spid="_x0000_s1030" type="#_x0000_t202" style="position:absolute;margin-left:532.8pt;margin-top:745.3pt;width:11.4pt;height:15.2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" filled="f" stroked="f">
              <v:textbox inset="0,0,0,0">
                <w:txbxContent>
                  <w:p w14:paraId="44779C12" w14:textId="77777777" w:rsidR="00753CF5" w:rsidRDefault="00753CF5">
                    <w:pPr>
                      <w:spacing w:before="47"/>
                      <w:ind w:left="60"/>
                      <w:rPr>
                        <w:rFonts w:ascii="Arial"/>
                        <w:sz w:val="20"/>
                      </w:rPr>
                    </w:pPr>
                    <w:r>
                      <w:fldChar w:fldCharType="begin"/>
                    </w:r>
                    <w:r>
                      <w:rPr>
                        <w:rFonts w:ascii="Arial"/>
                        <w:w w:val="96"/>
                        <w:sz w:val="20"/>
                      </w:rPr>
                      <w:instrText xml:space="preserve"> PAGE </w:instrText>
                    </w:r>
                    <w:r>
                      <w:fldChar w:fldCharType="separate"/>
                    </w:r>
                    <w:r>
                      <w:t>2</w:t>
                    </w:r>
                    <w:r>
                      <w:fldChar w:fldCharType="end"/>
                    </w:r>
                  </w:p>
                </w:txbxContent>
              </v:textbox>
              <w10:wrap anchorx="page" anchory="page"/>
            </v:shape>
          </w:pict>
        </mc:Fallback>
      </mc:AlternateContent>
    </w:r>
    <w:r>
      <w:rPr>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F83DF" w14:textId="77777777" w:rsidR="00753CF5" w:rsidRDefault="00753CF5" w:rsidP="003B6812">
    <w:pPr>
      <w:tabs>
        <w:tab w:val="left" w:pos="536"/>
      </w:tabs>
      <w:ind w:right="991"/>
      <w:rPr>
        <w:b/>
      </w:rPr>
    </w:pPr>
  </w:p>
  <w:p w14:paraId="61996D4A" w14:textId="77777777" w:rsidR="00753CF5" w:rsidRDefault="00753CF5" w:rsidP="003B6812">
    <w:pPr>
      <w:tabs>
        <w:tab w:val="left" w:pos="10280"/>
      </w:tabs>
      <w:ind w:right="991"/>
      <w:rPr>
        <w:bCs/>
      </w:rPr>
    </w:pPr>
    <w:r w:rsidRPr="00602AB3">
      <w:rPr>
        <w:bCs/>
      </w:rPr>
      <w:tab/>
    </w:r>
    <w:bookmarkStart w:id="5" w:name="_bookmark8"/>
    <w:bookmarkEnd w:id="5"/>
  </w:p>
  <w:p w14:paraId="5FF6EBD7" w14:textId="32F93E07" w:rsidR="00753CF5" w:rsidRDefault="00753CF5">
    <w:pPr>
      <w:pStyle w:val="Corpsdetexte"/>
      <w:spacing w:line="14" w:lineRule="auto"/>
      <w:rPr>
        <w:sz w:val="20"/>
      </w:rPr>
    </w:pPr>
    <w:r>
      <w:rPr>
        <w:noProof/>
      </w:rPr>
      <mc:AlternateContent>
        <mc:Choice Requires="wps">
          <w:drawing>
            <wp:anchor distT="0" distB="0" distL="114300" distR="114300" simplePos="0" relativeHeight="251661312" behindDoc="1" locked="0" layoutInCell="1" allowOverlap="1" wp14:anchorId="33B56AC0" wp14:editId="4CC815CD">
              <wp:simplePos x="0" y="0"/>
              <wp:positionH relativeFrom="page">
                <wp:posOffset>8983980</wp:posOffset>
              </wp:positionH>
              <wp:positionV relativeFrom="page">
                <wp:posOffset>7178040</wp:posOffset>
              </wp:positionV>
              <wp:extent cx="213360" cy="193675"/>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 cy="19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7F5C1" w14:textId="77777777" w:rsidR="00753CF5" w:rsidRDefault="00753CF5">
                          <w:pPr>
                            <w:spacing w:before="47"/>
                            <w:ind w:left="60"/>
                            <w:rPr>
                              <w:rFonts w:ascii="Arial"/>
                              <w:sz w:val="20"/>
                            </w:rPr>
                          </w:pPr>
                          <w:r>
                            <w:fldChar w:fldCharType="begin"/>
                          </w:r>
                          <w:r>
                            <w:rPr>
                              <w:rFonts w:ascii="Arial"/>
                              <w:sz w:val="20"/>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B56AC0" id="_x0000_t202" coordsize="21600,21600" o:spt="202" path="m,l,21600r21600,l21600,xe">
              <v:stroke joinstyle="miter"/>
              <v:path gradientshapeok="t" o:connecttype="rect"/>
            </v:shapetype>
            <v:shape id="Text Box 2" o:spid="_x0000_s1031" type="#_x0000_t202" style="position:absolute;margin-left:707.4pt;margin-top:565.2pt;width:16.8pt;height:15.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" filled="f" stroked="f">
              <v:textbox inset="0,0,0,0">
                <w:txbxContent>
                  <w:p w14:paraId="4E97F5C1" w14:textId="77777777" w:rsidR="00753CF5" w:rsidRDefault="00753CF5">
                    <w:pPr>
                      <w:spacing w:before="47"/>
                      <w:ind w:left="60"/>
                      <w:rPr>
                        <w:rFonts w:ascii="Arial"/>
                        <w:sz w:val="20"/>
                      </w:rPr>
                    </w:pPr>
                    <w:r>
                      <w:fldChar w:fldCharType="begin"/>
                    </w:r>
                    <w:r>
                      <w:rPr>
                        <w:rFonts w:ascii="Arial"/>
                        <w:sz w:val="20"/>
                      </w:rPr>
                      <w:instrText xml:space="preserve"> PAGE </w:instrText>
                    </w:r>
                    <w:r>
                      <w:fldChar w:fldCharType="separate"/>
                    </w:r>
                    <w:r>
                      <w:t>10</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01C81" w14:textId="1C403439" w:rsidR="00753CF5" w:rsidRDefault="00753CF5">
    <w:pPr>
      <w:pStyle w:val="Corpsdetexte"/>
      <w:spacing w:line="14" w:lineRule="auto"/>
      <w:rPr>
        <w:sz w:val="20"/>
      </w:rPr>
    </w:pPr>
    <w:r>
      <w:rPr>
        <w:noProof/>
      </w:rPr>
      <mc:AlternateContent>
        <mc:Choice Requires="wps">
          <w:drawing>
            <wp:anchor distT="0" distB="0" distL="114300" distR="114300" simplePos="0" relativeHeight="251667456" behindDoc="1" locked="0" layoutInCell="1" allowOverlap="1" wp14:anchorId="51CD1A52" wp14:editId="58E675C0">
              <wp:simplePos x="0" y="0"/>
              <wp:positionH relativeFrom="page">
                <wp:posOffset>6697980</wp:posOffset>
              </wp:positionH>
              <wp:positionV relativeFrom="page">
                <wp:posOffset>9465310</wp:posOffset>
              </wp:positionV>
              <wp:extent cx="213360" cy="193675"/>
              <wp:effectExtent l="0" t="0" r="0" b="0"/>
              <wp:wrapNone/>
              <wp:docPr id="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 cy="19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D197DF" w14:textId="77777777" w:rsidR="00753CF5" w:rsidRDefault="00753CF5">
                          <w:pPr>
                            <w:spacing w:before="47"/>
                            <w:ind w:left="60"/>
                            <w:rPr>
                              <w:rFonts w:ascii="Arial"/>
                              <w:sz w:val="20"/>
                            </w:rPr>
                          </w:pPr>
                          <w:r>
                            <w:fldChar w:fldCharType="begin"/>
                          </w:r>
                          <w:r>
                            <w:rPr>
                              <w:rFonts w:ascii="Arial"/>
                              <w:sz w:val="20"/>
                            </w:rPr>
                            <w:instrText xml:space="preserve"> PAGE </w:instrText>
                          </w:r>
                          <w:r>
                            <w:fldChar w:fldCharType="separate"/>
                          </w:r>
                          <w: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CD1A52" id="_x0000_t202" coordsize="21600,21600" o:spt="202" path="m,l,21600r21600,l21600,xe">
              <v:stroke joinstyle="miter"/>
              <v:path gradientshapeok="t" o:connecttype="rect"/>
            </v:shapetype>
            <v:shape id="Text Box 1" o:spid="_x0000_s1032" type="#_x0000_t202" style="position:absolute;margin-left:527.4pt;margin-top:745.3pt;width:16.8pt;height:15.2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" filled="f" stroked="f">
              <v:textbox inset="0,0,0,0">
                <w:txbxContent>
                  <w:p w14:paraId="79D197DF" w14:textId="77777777" w:rsidR="00753CF5" w:rsidRDefault="00753CF5">
                    <w:pPr>
                      <w:spacing w:before="47"/>
                      <w:ind w:left="60"/>
                      <w:rPr>
                        <w:rFonts w:ascii="Arial"/>
                        <w:sz w:val="20"/>
                      </w:rPr>
                    </w:pPr>
                    <w:r>
                      <w:fldChar w:fldCharType="begin"/>
                    </w:r>
                    <w:r>
                      <w:rPr>
                        <w:rFonts w:ascii="Arial"/>
                        <w:sz w:val="20"/>
                      </w:rPr>
                      <w:instrText xml:space="preserve"> PAGE </w:instrText>
                    </w:r>
                    <w:r>
                      <w:fldChar w:fldCharType="separate"/>
                    </w:r>
                    <w:r>
                      <w:t>16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44C07" w14:textId="77777777" w:rsidR="00581167" w:rsidRDefault="00581167">
      <w:r>
        <w:separator/>
      </w:r>
    </w:p>
  </w:footnote>
  <w:footnote w:type="continuationSeparator" w:id="0">
    <w:p w14:paraId="22BEA9B0" w14:textId="77777777" w:rsidR="00581167" w:rsidRDefault="005811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27E0A"/>
    <w:multiLevelType w:val="multilevel"/>
    <w:tmpl w:val="41A0F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346DD9"/>
    <w:multiLevelType w:val="multilevel"/>
    <w:tmpl w:val="E1D68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A47F9"/>
    <w:multiLevelType w:val="multilevel"/>
    <w:tmpl w:val="DD36FBB2"/>
    <w:lvl w:ilvl="0">
      <w:start w:val="1"/>
      <w:numFmt w:val="decimal"/>
      <w:lvlText w:val="%1"/>
      <w:lvlJc w:val="left"/>
      <w:pPr>
        <w:ind w:left="470" w:hanging="406"/>
      </w:pPr>
      <w:rPr>
        <w:rFonts w:hint="default"/>
        <w:lang w:val="en-US" w:eastAsia="en-US" w:bidi="ar-SA"/>
      </w:rPr>
    </w:lvl>
    <w:lvl w:ilvl="1">
      <w:start w:val="1"/>
      <w:numFmt w:val="decimal"/>
      <w:lvlText w:val="%1.%2"/>
      <w:lvlJc w:val="left"/>
      <w:pPr>
        <w:ind w:left="470" w:hanging="406"/>
      </w:pPr>
      <w:rPr>
        <w:rFonts w:hint="default"/>
        <w:lang w:val="en-US" w:eastAsia="en-US" w:bidi="ar-SA"/>
      </w:rPr>
    </w:lvl>
    <w:lvl w:ilvl="2">
      <w:start w:val="1"/>
      <w:numFmt w:val="decimal"/>
      <w:lvlText w:val="%1.%2.%3"/>
      <w:lvlJc w:val="left"/>
      <w:pPr>
        <w:ind w:left="470" w:hanging="406"/>
      </w:pPr>
      <w:rPr>
        <w:rFonts w:ascii="Calibri" w:eastAsia="Calibri" w:hAnsi="Calibri" w:cs="Calibri" w:hint="default"/>
        <w:w w:val="100"/>
        <w:sz w:val="18"/>
        <w:szCs w:val="18"/>
        <w:lang w:val="en-US" w:eastAsia="en-US" w:bidi="ar-SA"/>
      </w:rPr>
    </w:lvl>
    <w:lvl w:ilvl="3">
      <w:numFmt w:val="bullet"/>
      <w:lvlText w:val="•"/>
      <w:lvlJc w:val="left"/>
      <w:pPr>
        <w:ind w:left="3790" w:hanging="406"/>
      </w:pPr>
      <w:rPr>
        <w:rFonts w:hint="default"/>
        <w:lang w:val="en-US" w:eastAsia="en-US" w:bidi="ar-SA"/>
      </w:rPr>
    </w:lvl>
    <w:lvl w:ilvl="4">
      <w:numFmt w:val="bullet"/>
      <w:lvlText w:val="•"/>
      <w:lvlJc w:val="left"/>
      <w:pPr>
        <w:ind w:left="4893" w:hanging="406"/>
      </w:pPr>
      <w:rPr>
        <w:rFonts w:hint="default"/>
        <w:lang w:val="en-US" w:eastAsia="en-US" w:bidi="ar-SA"/>
      </w:rPr>
    </w:lvl>
    <w:lvl w:ilvl="5">
      <w:numFmt w:val="bullet"/>
      <w:lvlText w:val="•"/>
      <w:lvlJc w:val="left"/>
      <w:pPr>
        <w:ind w:left="5997" w:hanging="406"/>
      </w:pPr>
      <w:rPr>
        <w:rFonts w:hint="default"/>
        <w:lang w:val="en-US" w:eastAsia="en-US" w:bidi="ar-SA"/>
      </w:rPr>
    </w:lvl>
    <w:lvl w:ilvl="6">
      <w:numFmt w:val="bullet"/>
      <w:lvlText w:val="•"/>
      <w:lvlJc w:val="left"/>
      <w:pPr>
        <w:ind w:left="7100" w:hanging="406"/>
      </w:pPr>
      <w:rPr>
        <w:rFonts w:hint="default"/>
        <w:lang w:val="en-US" w:eastAsia="en-US" w:bidi="ar-SA"/>
      </w:rPr>
    </w:lvl>
    <w:lvl w:ilvl="7">
      <w:numFmt w:val="bullet"/>
      <w:lvlText w:val="•"/>
      <w:lvlJc w:val="left"/>
      <w:pPr>
        <w:ind w:left="8203" w:hanging="406"/>
      </w:pPr>
      <w:rPr>
        <w:rFonts w:hint="default"/>
        <w:lang w:val="en-US" w:eastAsia="en-US" w:bidi="ar-SA"/>
      </w:rPr>
    </w:lvl>
    <w:lvl w:ilvl="8">
      <w:numFmt w:val="bullet"/>
      <w:lvlText w:val="•"/>
      <w:lvlJc w:val="left"/>
      <w:pPr>
        <w:ind w:left="9307" w:hanging="406"/>
      </w:pPr>
      <w:rPr>
        <w:rFonts w:hint="default"/>
        <w:lang w:val="en-US" w:eastAsia="en-US" w:bidi="ar-SA"/>
      </w:rPr>
    </w:lvl>
  </w:abstractNum>
  <w:abstractNum w:abstractNumId="3" w15:restartNumberingAfterBreak="0">
    <w:nsid w:val="0ADE1959"/>
    <w:multiLevelType w:val="multilevel"/>
    <w:tmpl w:val="CED2F8BA"/>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B89303B"/>
    <w:multiLevelType w:val="hybridMultilevel"/>
    <w:tmpl w:val="1E10D34E"/>
    <w:lvl w:ilvl="0" w:tplc="035402BC">
      <w:numFmt w:val="bullet"/>
      <w:lvlText w:val="-"/>
      <w:lvlJc w:val="left"/>
      <w:pPr>
        <w:ind w:left="720" w:hanging="360"/>
      </w:pPr>
      <w:rPr>
        <w:rFonts w:ascii="Calibri" w:eastAsia="Calibr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F2775EA"/>
    <w:multiLevelType w:val="multilevel"/>
    <w:tmpl w:val="D5A22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87B5D"/>
    <w:multiLevelType w:val="hybridMultilevel"/>
    <w:tmpl w:val="F93E766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3D21CD6"/>
    <w:multiLevelType w:val="hybridMultilevel"/>
    <w:tmpl w:val="2242944A"/>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13F12D71"/>
    <w:multiLevelType w:val="multilevel"/>
    <w:tmpl w:val="F5D6C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596B92"/>
    <w:multiLevelType w:val="hybridMultilevel"/>
    <w:tmpl w:val="13BE9E78"/>
    <w:lvl w:ilvl="0" w:tplc="8E9A4A64">
      <w:start w:val="3"/>
      <w:numFmt w:val="decimal"/>
      <w:lvlText w:val="%1"/>
      <w:lvlJc w:val="left"/>
      <w:pPr>
        <w:ind w:left="116" w:hanging="164"/>
        <w:jc w:val="right"/>
      </w:pPr>
      <w:rPr>
        <w:rFonts w:hint="default"/>
        <w:w w:val="96"/>
        <w:position w:val="6"/>
        <w:lang w:val="fr-FR" w:eastAsia="en-US" w:bidi="ar-SA"/>
      </w:rPr>
    </w:lvl>
    <w:lvl w:ilvl="1" w:tplc="3F040B48">
      <w:numFmt w:val="bullet"/>
      <w:lvlText w:val=""/>
      <w:lvlJc w:val="left"/>
      <w:pPr>
        <w:ind w:left="836" w:hanging="360"/>
      </w:pPr>
      <w:rPr>
        <w:rFonts w:ascii="Symbol" w:eastAsia="Symbol" w:hAnsi="Symbol" w:cs="Symbol" w:hint="default"/>
        <w:w w:val="100"/>
        <w:sz w:val="22"/>
        <w:szCs w:val="22"/>
        <w:lang w:val="fr-FR" w:eastAsia="en-US" w:bidi="ar-SA"/>
      </w:rPr>
    </w:lvl>
    <w:lvl w:ilvl="2" w:tplc="2CA07622">
      <w:numFmt w:val="bullet"/>
      <w:lvlText w:val="-"/>
      <w:lvlJc w:val="left"/>
      <w:pPr>
        <w:ind w:left="1328" w:hanging="360"/>
      </w:pPr>
      <w:rPr>
        <w:rFonts w:ascii="Times New Roman" w:eastAsia="Times New Roman" w:hAnsi="Times New Roman" w:cs="Times New Roman" w:hint="default"/>
        <w:w w:val="100"/>
        <w:sz w:val="22"/>
        <w:szCs w:val="22"/>
        <w:lang w:val="fr-FR" w:eastAsia="en-US" w:bidi="ar-SA"/>
      </w:rPr>
    </w:lvl>
    <w:lvl w:ilvl="3" w:tplc="8A1497E2">
      <w:numFmt w:val="bullet"/>
      <w:lvlText w:val="•"/>
      <w:lvlJc w:val="left"/>
      <w:pPr>
        <w:ind w:left="2442" w:hanging="360"/>
      </w:pPr>
      <w:rPr>
        <w:rFonts w:hint="default"/>
        <w:lang w:val="fr-FR" w:eastAsia="en-US" w:bidi="ar-SA"/>
      </w:rPr>
    </w:lvl>
    <w:lvl w:ilvl="4" w:tplc="25909162">
      <w:numFmt w:val="bullet"/>
      <w:lvlText w:val="•"/>
      <w:lvlJc w:val="left"/>
      <w:pPr>
        <w:ind w:left="3565" w:hanging="360"/>
      </w:pPr>
      <w:rPr>
        <w:rFonts w:hint="default"/>
        <w:lang w:val="fr-FR" w:eastAsia="en-US" w:bidi="ar-SA"/>
      </w:rPr>
    </w:lvl>
    <w:lvl w:ilvl="5" w:tplc="D242B6FA">
      <w:numFmt w:val="bullet"/>
      <w:lvlText w:val="•"/>
      <w:lvlJc w:val="left"/>
      <w:pPr>
        <w:ind w:left="4687" w:hanging="360"/>
      </w:pPr>
      <w:rPr>
        <w:rFonts w:hint="default"/>
        <w:lang w:val="fr-FR" w:eastAsia="en-US" w:bidi="ar-SA"/>
      </w:rPr>
    </w:lvl>
    <w:lvl w:ilvl="6" w:tplc="233ACB6E">
      <w:numFmt w:val="bullet"/>
      <w:lvlText w:val="•"/>
      <w:lvlJc w:val="left"/>
      <w:pPr>
        <w:ind w:left="5810" w:hanging="360"/>
      </w:pPr>
      <w:rPr>
        <w:rFonts w:hint="default"/>
        <w:lang w:val="fr-FR" w:eastAsia="en-US" w:bidi="ar-SA"/>
      </w:rPr>
    </w:lvl>
    <w:lvl w:ilvl="7" w:tplc="FABC86DC">
      <w:numFmt w:val="bullet"/>
      <w:lvlText w:val="•"/>
      <w:lvlJc w:val="left"/>
      <w:pPr>
        <w:ind w:left="6932" w:hanging="360"/>
      </w:pPr>
      <w:rPr>
        <w:rFonts w:hint="default"/>
        <w:lang w:val="fr-FR" w:eastAsia="en-US" w:bidi="ar-SA"/>
      </w:rPr>
    </w:lvl>
    <w:lvl w:ilvl="8" w:tplc="33BC23A8">
      <w:numFmt w:val="bullet"/>
      <w:lvlText w:val="•"/>
      <w:lvlJc w:val="left"/>
      <w:pPr>
        <w:ind w:left="8055" w:hanging="360"/>
      </w:pPr>
      <w:rPr>
        <w:rFonts w:hint="default"/>
        <w:lang w:val="fr-FR" w:eastAsia="en-US" w:bidi="ar-SA"/>
      </w:rPr>
    </w:lvl>
  </w:abstractNum>
  <w:abstractNum w:abstractNumId="10" w15:restartNumberingAfterBreak="0">
    <w:nsid w:val="1F5C45A3"/>
    <w:multiLevelType w:val="hybridMultilevel"/>
    <w:tmpl w:val="7690FA9E"/>
    <w:lvl w:ilvl="0" w:tplc="05C6ED46">
      <w:numFmt w:val="bullet"/>
      <w:lvlText w:val=""/>
      <w:lvlJc w:val="left"/>
      <w:pPr>
        <w:ind w:left="830" w:hanging="360"/>
      </w:pPr>
      <w:rPr>
        <w:rFonts w:ascii="Symbol" w:eastAsia="Symbol" w:hAnsi="Symbol" w:cs="Symbol" w:hint="default"/>
        <w:w w:val="100"/>
        <w:sz w:val="22"/>
        <w:szCs w:val="22"/>
        <w:lang w:val="fr-FR" w:eastAsia="en-US" w:bidi="ar-SA"/>
      </w:rPr>
    </w:lvl>
    <w:lvl w:ilvl="1" w:tplc="4F0612F6">
      <w:numFmt w:val="bullet"/>
      <w:lvlText w:val="•"/>
      <w:lvlJc w:val="left"/>
      <w:pPr>
        <w:ind w:left="1080" w:hanging="360"/>
      </w:pPr>
      <w:rPr>
        <w:rFonts w:hint="default"/>
        <w:lang w:val="fr-FR" w:eastAsia="en-US" w:bidi="ar-SA"/>
      </w:rPr>
    </w:lvl>
    <w:lvl w:ilvl="2" w:tplc="EA9E4B86">
      <w:numFmt w:val="bullet"/>
      <w:lvlText w:val="•"/>
      <w:lvlJc w:val="left"/>
      <w:pPr>
        <w:ind w:left="1321" w:hanging="360"/>
      </w:pPr>
      <w:rPr>
        <w:rFonts w:hint="default"/>
        <w:lang w:val="fr-FR" w:eastAsia="en-US" w:bidi="ar-SA"/>
      </w:rPr>
    </w:lvl>
    <w:lvl w:ilvl="3" w:tplc="AF4A52CA">
      <w:numFmt w:val="bullet"/>
      <w:lvlText w:val="•"/>
      <w:lvlJc w:val="left"/>
      <w:pPr>
        <w:ind w:left="1562" w:hanging="360"/>
      </w:pPr>
      <w:rPr>
        <w:rFonts w:hint="default"/>
        <w:lang w:val="fr-FR" w:eastAsia="en-US" w:bidi="ar-SA"/>
      </w:rPr>
    </w:lvl>
    <w:lvl w:ilvl="4" w:tplc="6DE4396C">
      <w:numFmt w:val="bullet"/>
      <w:lvlText w:val="•"/>
      <w:lvlJc w:val="left"/>
      <w:pPr>
        <w:ind w:left="1802" w:hanging="360"/>
      </w:pPr>
      <w:rPr>
        <w:rFonts w:hint="default"/>
        <w:lang w:val="fr-FR" w:eastAsia="en-US" w:bidi="ar-SA"/>
      </w:rPr>
    </w:lvl>
    <w:lvl w:ilvl="5" w:tplc="6DB41142">
      <w:numFmt w:val="bullet"/>
      <w:lvlText w:val="•"/>
      <w:lvlJc w:val="left"/>
      <w:pPr>
        <w:ind w:left="2043" w:hanging="360"/>
      </w:pPr>
      <w:rPr>
        <w:rFonts w:hint="default"/>
        <w:lang w:val="fr-FR" w:eastAsia="en-US" w:bidi="ar-SA"/>
      </w:rPr>
    </w:lvl>
    <w:lvl w:ilvl="6" w:tplc="64384794">
      <w:numFmt w:val="bullet"/>
      <w:lvlText w:val="•"/>
      <w:lvlJc w:val="left"/>
      <w:pPr>
        <w:ind w:left="2284" w:hanging="360"/>
      </w:pPr>
      <w:rPr>
        <w:rFonts w:hint="default"/>
        <w:lang w:val="fr-FR" w:eastAsia="en-US" w:bidi="ar-SA"/>
      </w:rPr>
    </w:lvl>
    <w:lvl w:ilvl="7" w:tplc="738AFCBC">
      <w:numFmt w:val="bullet"/>
      <w:lvlText w:val="•"/>
      <w:lvlJc w:val="left"/>
      <w:pPr>
        <w:ind w:left="2524" w:hanging="360"/>
      </w:pPr>
      <w:rPr>
        <w:rFonts w:hint="default"/>
        <w:lang w:val="fr-FR" w:eastAsia="en-US" w:bidi="ar-SA"/>
      </w:rPr>
    </w:lvl>
    <w:lvl w:ilvl="8" w:tplc="50A4FBCA">
      <w:numFmt w:val="bullet"/>
      <w:lvlText w:val="•"/>
      <w:lvlJc w:val="left"/>
      <w:pPr>
        <w:ind w:left="2765" w:hanging="360"/>
      </w:pPr>
      <w:rPr>
        <w:rFonts w:hint="default"/>
        <w:lang w:val="fr-FR" w:eastAsia="en-US" w:bidi="ar-SA"/>
      </w:rPr>
    </w:lvl>
  </w:abstractNum>
  <w:abstractNum w:abstractNumId="11" w15:restartNumberingAfterBreak="0">
    <w:nsid w:val="2F1B5F23"/>
    <w:multiLevelType w:val="hybridMultilevel"/>
    <w:tmpl w:val="1A9EA2A2"/>
    <w:lvl w:ilvl="0" w:tplc="BB5C4318">
      <w:start w:val="1"/>
      <w:numFmt w:val="bullet"/>
      <w:lvlText w:val="•"/>
      <w:lvlJc w:val="left"/>
      <w:pPr>
        <w:tabs>
          <w:tab w:val="num" w:pos="720"/>
        </w:tabs>
        <w:ind w:left="720" w:hanging="360"/>
      </w:pPr>
      <w:rPr>
        <w:rFonts w:ascii="Arial" w:hAnsi="Arial" w:hint="default"/>
      </w:rPr>
    </w:lvl>
    <w:lvl w:ilvl="1" w:tplc="402E773C" w:tentative="1">
      <w:start w:val="1"/>
      <w:numFmt w:val="bullet"/>
      <w:lvlText w:val="•"/>
      <w:lvlJc w:val="left"/>
      <w:pPr>
        <w:tabs>
          <w:tab w:val="num" w:pos="1440"/>
        </w:tabs>
        <w:ind w:left="1440" w:hanging="360"/>
      </w:pPr>
      <w:rPr>
        <w:rFonts w:ascii="Arial" w:hAnsi="Arial" w:hint="default"/>
      </w:rPr>
    </w:lvl>
    <w:lvl w:ilvl="2" w:tplc="D5B633D4" w:tentative="1">
      <w:start w:val="1"/>
      <w:numFmt w:val="bullet"/>
      <w:lvlText w:val="•"/>
      <w:lvlJc w:val="left"/>
      <w:pPr>
        <w:tabs>
          <w:tab w:val="num" w:pos="2160"/>
        </w:tabs>
        <w:ind w:left="2160" w:hanging="360"/>
      </w:pPr>
      <w:rPr>
        <w:rFonts w:ascii="Arial" w:hAnsi="Arial" w:hint="default"/>
      </w:rPr>
    </w:lvl>
    <w:lvl w:ilvl="3" w:tplc="DD7EA7B8" w:tentative="1">
      <w:start w:val="1"/>
      <w:numFmt w:val="bullet"/>
      <w:lvlText w:val="•"/>
      <w:lvlJc w:val="left"/>
      <w:pPr>
        <w:tabs>
          <w:tab w:val="num" w:pos="2880"/>
        </w:tabs>
        <w:ind w:left="2880" w:hanging="360"/>
      </w:pPr>
      <w:rPr>
        <w:rFonts w:ascii="Arial" w:hAnsi="Arial" w:hint="default"/>
      </w:rPr>
    </w:lvl>
    <w:lvl w:ilvl="4" w:tplc="C2CCACBA" w:tentative="1">
      <w:start w:val="1"/>
      <w:numFmt w:val="bullet"/>
      <w:lvlText w:val="•"/>
      <w:lvlJc w:val="left"/>
      <w:pPr>
        <w:tabs>
          <w:tab w:val="num" w:pos="3600"/>
        </w:tabs>
        <w:ind w:left="3600" w:hanging="360"/>
      </w:pPr>
      <w:rPr>
        <w:rFonts w:ascii="Arial" w:hAnsi="Arial" w:hint="default"/>
      </w:rPr>
    </w:lvl>
    <w:lvl w:ilvl="5" w:tplc="CAE447AE" w:tentative="1">
      <w:start w:val="1"/>
      <w:numFmt w:val="bullet"/>
      <w:lvlText w:val="•"/>
      <w:lvlJc w:val="left"/>
      <w:pPr>
        <w:tabs>
          <w:tab w:val="num" w:pos="4320"/>
        </w:tabs>
        <w:ind w:left="4320" w:hanging="360"/>
      </w:pPr>
      <w:rPr>
        <w:rFonts w:ascii="Arial" w:hAnsi="Arial" w:hint="default"/>
      </w:rPr>
    </w:lvl>
    <w:lvl w:ilvl="6" w:tplc="6F5C91FC" w:tentative="1">
      <w:start w:val="1"/>
      <w:numFmt w:val="bullet"/>
      <w:lvlText w:val="•"/>
      <w:lvlJc w:val="left"/>
      <w:pPr>
        <w:tabs>
          <w:tab w:val="num" w:pos="5040"/>
        </w:tabs>
        <w:ind w:left="5040" w:hanging="360"/>
      </w:pPr>
      <w:rPr>
        <w:rFonts w:ascii="Arial" w:hAnsi="Arial" w:hint="default"/>
      </w:rPr>
    </w:lvl>
    <w:lvl w:ilvl="7" w:tplc="EE6EB6FC" w:tentative="1">
      <w:start w:val="1"/>
      <w:numFmt w:val="bullet"/>
      <w:lvlText w:val="•"/>
      <w:lvlJc w:val="left"/>
      <w:pPr>
        <w:tabs>
          <w:tab w:val="num" w:pos="5760"/>
        </w:tabs>
        <w:ind w:left="5760" w:hanging="360"/>
      </w:pPr>
      <w:rPr>
        <w:rFonts w:ascii="Arial" w:hAnsi="Arial" w:hint="default"/>
      </w:rPr>
    </w:lvl>
    <w:lvl w:ilvl="8" w:tplc="73EA5EF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2AF17E2"/>
    <w:multiLevelType w:val="multilevel"/>
    <w:tmpl w:val="0298F462"/>
    <w:lvl w:ilvl="0">
      <w:start w:val="1"/>
      <w:numFmt w:val="decimal"/>
      <w:lvlText w:val="%1."/>
      <w:lvlJc w:val="left"/>
      <w:pPr>
        <w:ind w:left="360" w:hanging="360"/>
      </w:pPr>
      <w:rPr>
        <w:rFonts w:hint="default"/>
      </w:rPr>
    </w:lvl>
    <w:lvl w:ilvl="1">
      <w:start w:val="1"/>
      <w:numFmt w:val="decimal"/>
      <w:lvlText w:val="%1.%2."/>
      <w:lvlJc w:val="left"/>
      <w:pPr>
        <w:ind w:left="468" w:hanging="360"/>
      </w:pPr>
      <w:rPr>
        <w:rFonts w:hint="default"/>
      </w:rPr>
    </w:lvl>
    <w:lvl w:ilvl="2">
      <w:start w:val="1"/>
      <w:numFmt w:val="decimal"/>
      <w:lvlText w:val="%1.%2.%3."/>
      <w:lvlJc w:val="left"/>
      <w:pPr>
        <w:ind w:left="936" w:hanging="720"/>
      </w:pPr>
      <w:rPr>
        <w:rFonts w:hint="default"/>
      </w:rPr>
    </w:lvl>
    <w:lvl w:ilvl="3">
      <w:start w:val="1"/>
      <w:numFmt w:val="decimal"/>
      <w:lvlText w:val="%1.%2.%3.%4."/>
      <w:lvlJc w:val="left"/>
      <w:pPr>
        <w:ind w:left="1044" w:hanging="720"/>
      </w:pPr>
      <w:rPr>
        <w:rFonts w:hint="default"/>
      </w:rPr>
    </w:lvl>
    <w:lvl w:ilvl="4">
      <w:start w:val="1"/>
      <w:numFmt w:val="decimal"/>
      <w:lvlText w:val="%1.%2.%3.%4.%5."/>
      <w:lvlJc w:val="left"/>
      <w:pPr>
        <w:ind w:left="1152" w:hanging="72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728" w:hanging="1080"/>
      </w:pPr>
      <w:rPr>
        <w:rFonts w:hint="default"/>
      </w:rPr>
    </w:lvl>
    <w:lvl w:ilvl="7">
      <w:start w:val="1"/>
      <w:numFmt w:val="decimal"/>
      <w:lvlText w:val="%1.%2.%3.%4.%5.%6.%7.%8."/>
      <w:lvlJc w:val="left"/>
      <w:pPr>
        <w:ind w:left="1836" w:hanging="1080"/>
      </w:pPr>
      <w:rPr>
        <w:rFonts w:hint="default"/>
      </w:rPr>
    </w:lvl>
    <w:lvl w:ilvl="8">
      <w:start w:val="1"/>
      <w:numFmt w:val="decimal"/>
      <w:lvlText w:val="%1.%2.%3.%4.%5.%6.%7.%8.%9."/>
      <w:lvlJc w:val="left"/>
      <w:pPr>
        <w:ind w:left="2304" w:hanging="1440"/>
      </w:pPr>
      <w:rPr>
        <w:rFonts w:hint="default"/>
      </w:rPr>
    </w:lvl>
  </w:abstractNum>
  <w:abstractNum w:abstractNumId="13" w15:restartNumberingAfterBreak="0">
    <w:nsid w:val="359C5753"/>
    <w:multiLevelType w:val="multilevel"/>
    <w:tmpl w:val="C1FA45FC"/>
    <w:lvl w:ilvl="0">
      <w:start w:val="1"/>
      <w:numFmt w:val="decimal"/>
      <w:lvlText w:val="%1"/>
      <w:lvlJc w:val="left"/>
      <w:pPr>
        <w:ind w:left="435" w:hanging="435"/>
      </w:pPr>
      <w:rPr>
        <w:rFonts w:ascii="Carlito" w:hAnsi="Carlito" w:cs="Carlito" w:hint="default"/>
      </w:rPr>
    </w:lvl>
    <w:lvl w:ilvl="1">
      <w:start w:val="1"/>
      <w:numFmt w:val="decimal"/>
      <w:lvlText w:val="%1.%2"/>
      <w:lvlJc w:val="left"/>
      <w:pPr>
        <w:ind w:left="673" w:hanging="435"/>
      </w:pPr>
      <w:rPr>
        <w:rFonts w:ascii="Carlito" w:hAnsi="Carlito" w:cs="Carlito" w:hint="default"/>
      </w:rPr>
    </w:lvl>
    <w:lvl w:ilvl="2">
      <w:start w:val="1"/>
      <w:numFmt w:val="decimal"/>
      <w:lvlText w:val="%1.%2.%3"/>
      <w:lvlJc w:val="left"/>
      <w:pPr>
        <w:ind w:left="1196" w:hanging="720"/>
      </w:pPr>
      <w:rPr>
        <w:rFonts w:ascii="Carlito" w:hAnsi="Carlito" w:cs="Carlito" w:hint="default"/>
        <w:b/>
        <w:bCs/>
      </w:rPr>
    </w:lvl>
    <w:lvl w:ilvl="3">
      <w:start w:val="1"/>
      <w:numFmt w:val="decimal"/>
      <w:lvlText w:val="%1.%2.%3.%4"/>
      <w:lvlJc w:val="left"/>
      <w:pPr>
        <w:ind w:left="1434" w:hanging="720"/>
      </w:pPr>
      <w:rPr>
        <w:rFonts w:ascii="Carlito" w:hAnsi="Carlito" w:cs="Carlito" w:hint="default"/>
      </w:rPr>
    </w:lvl>
    <w:lvl w:ilvl="4">
      <w:start w:val="1"/>
      <w:numFmt w:val="decimal"/>
      <w:lvlText w:val="%1.%2.%3.%4.%5"/>
      <w:lvlJc w:val="left"/>
      <w:pPr>
        <w:ind w:left="2032" w:hanging="1080"/>
      </w:pPr>
      <w:rPr>
        <w:rFonts w:ascii="Carlito" w:hAnsi="Carlito" w:cs="Carlito" w:hint="default"/>
      </w:rPr>
    </w:lvl>
    <w:lvl w:ilvl="5">
      <w:start w:val="1"/>
      <w:numFmt w:val="decimal"/>
      <w:lvlText w:val="%1.%2.%3.%4.%5.%6"/>
      <w:lvlJc w:val="left"/>
      <w:pPr>
        <w:ind w:left="2270" w:hanging="1080"/>
      </w:pPr>
      <w:rPr>
        <w:rFonts w:ascii="Carlito" w:hAnsi="Carlito" w:cs="Carlito" w:hint="default"/>
      </w:rPr>
    </w:lvl>
    <w:lvl w:ilvl="6">
      <w:start w:val="1"/>
      <w:numFmt w:val="decimal"/>
      <w:lvlText w:val="%1.%2.%3.%4.%5.%6.%7"/>
      <w:lvlJc w:val="left"/>
      <w:pPr>
        <w:ind w:left="2868" w:hanging="1440"/>
      </w:pPr>
      <w:rPr>
        <w:rFonts w:ascii="Carlito" w:hAnsi="Carlito" w:cs="Carlito" w:hint="default"/>
      </w:rPr>
    </w:lvl>
    <w:lvl w:ilvl="7">
      <w:start w:val="1"/>
      <w:numFmt w:val="decimal"/>
      <w:lvlText w:val="%1.%2.%3.%4.%5.%6.%7.%8"/>
      <w:lvlJc w:val="left"/>
      <w:pPr>
        <w:ind w:left="3106" w:hanging="1440"/>
      </w:pPr>
      <w:rPr>
        <w:rFonts w:ascii="Carlito" w:hAnsi="Carlito" w:cs="Carlito" w:hint="default"/>
      </w:rPr>
    </w:lvl>
    <w:lvl w:ilvl="8">
      <w:start w:val="1"/>
      <w:numFmt w:val="decimal"/>
      <w:lvlText w:val="%1.%2.%3.%4.%5.%6.%7.%8.%9"/>
      <w:lvlJc w:val="left"/>
      <w:pPr>
        <w:ind w:left="3344" w:hanging="1440"/>
      </w:pPr>
      <w:rPr>
        <w:rFonts w:ascii="Carlito" w:hAnsi="Carlito" w:cs="Carlito" w:hint="default"/>
      </w:rPr>
    </w:lvl>
  </w:abstractNum>
  <w:abstractNum w:abstractNumId="14" w15:restartNumberingAfterBreak="0">
    <w:nsid w:val="38B4232D"/>
    <w:multiLevelType w:val="multilevel"/>
    <w:tmpl w:val="4F1C6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525B49"/>
    <w:multiLevelType w:val="multilevel"/>
    <w:tmpl w:val="97D681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20A4A52"/>
    <w:multiLevelType w:val="hybridMultilevel"/>
    <w:tmpl w:val="E27AE06C"/>
    <w:lvl w:ilvl="0" w:tplc="151E8976">
      <w:start w:val="1"/>
      <w:numFmt w:val="bullet"/>
      <w:lvlText w:val="•"/>
      <w:lvlJc w:val="left"/>
      <w:pPr>
        <w:tabs>
          <w:tab w:val="num" w:pos="720"/>
        </w:tabs>
        <w:ind w:left="720" w:hanging="360"/>
      </w:pPr>
      <w:rPr>
        <w:rFonts w:ascii="Arial" w:hAnsi="Arial" w:hint="default"/>
      </w:rPr>
    </w:lvl>
    <w:lvl w:ilvl="1" w:tplc="FDAEACF0" w:tentative="1">
      <w:start w:val="1"/>
      <w:numFmt w:val="bullet"/>
      <w:lvlText w:val="•"/>
      <w:lvlJc w:val="left"/>
      <w:pPr>
        <w:tabs>
          <w:tab w:val="num" w:pos="1440"/>
        </w:tabs>
        <w:ind w:left="1440" w:hanging="360"/>
      </w:pPr>
      <w:rPr>
        <w:rFonts w:ascii="Arial" w:hAnsi="Arial" w:hint="default"/>
      </w:rPr>
    </w:lvl>
    <w:lvl w:ilvl="2" w:tplc="17B8564E" w:tentative="1">
      <w:start w:val="1"/>
      <w:numFmt w:val="bullet"/>
      <w:lvlText w:val="•"/>
      <w:lvlJc w:val="left"/>
      <w:pPr>
        <w:tabs>
          <w:tab w:val="num" w:pos="2160"/>
        </w:tabs>
        <w:ind w:left="2160" w:hanging="360"/>
      </w:pPr>
      <w:rPr>
        <w:rFonts w:ascii="Arial" w:hAnsi="Arial" w:hint="default"/>
      </w:rPr>
    </w:lvl>
    <w:lvl w:ilvl="3" w:tplc="60BEF7DE" w:tentative="1">
      <w:start w:val="1"/>
      <w:numFmt w:val="bullet"/>
      <w:lvlText w:val="•"/>
      <w:lvlJc w:val="left"/>
      <w:pPr>
        <w:tabs>
          <w:tab w:val="num" w:pos="2880"/>
        </w:tabs>
        <w:ind w:left="2880" w:hanging="360"/>
      </w:pPr>
      <w:rPr>
        <w:rFonts w:ascii="Arial" w:hAnsi="Arial" w:hint="default"/>
      </w:rPr>
    </w:lvl>
    <w:lvl w:ilvl="4" w:tplc="9960A6FE" w:tentative="1">
      <w:start w:val="1"/>
      <w:numFmt w:val="bullet"/>
      <w:lvlText w:val="•"/>
      <w:lvlJc w:val="left"/>
      <w:pPr>
        <w:tabs>
          <w:tab w:val="num" w:pos="3600"/>
        </w:tabs>
        <w:ind w:left="3600" w:hanging="360"/>
      </w:pPr>
      <w:rPr>
        <w:rFonts w:ascii="Arial" w:hAnsi="Arial" w:hint="default"/>
      </w:rPr>
    </w:lvl>
    <w:lvl w:ilvl="5" w:tplc="CDCC8688" w:tentative="1">
      <w:start w:val="1"/>
      <w:numFmt w:val="bullet"/>
      <w:lvlText w:val="•"/>
      <w:lvlJc w:val="left"/>
      <w:pPr>
        <w:tabs>
          <w:tab w:val="num" w:pos="4320"/>
        </w:tabs>
        <w:ind w:left="4320" w:hanging="360"/>
      </w:pPr>
      <w:rPr>
        <w:rFonts w:ascii="Arial" w:hAnsi="Arial" w:hint="default"/>
      </w:rPr>
    </w:lvl>
    <w:lvl w:ilvl="6" w:tplc="87B256AA" w:tentative="1">
      <w:start w:val="1"/>
      <w:numFmt w:val="bullet"/>
      <w:lvlText w:val="•"/>
      <w:lvlJc w:val="left"/>
      <w:pPr>
        <w:tabs>
          <w:tab w:val="num" w:pos="5040"/>
        </w:tabs>
        <w:ind w:left="5040" w:hanging="360"/>
      </w:pPr>
      <w:rPr>
        <w:rFonts w:ascii="Arial" w:hAnsi="Arial" w:hint="default"/>
      </w:rPr>
    </w:lvl>
    <w:lvl w:ilvl="7" w:tplc="4D6CC010" w:tentative="1">
      <w:start w:val="1"/>
      <w:numFmt w:val="bullet"/>
      <w:lvlText w:val="•"/>
      <w:lvlJc w:val="left"/>
      <w:pPr>
        <w:tabs>
          <w:tab w:val="num" w:pos="5760"/>
        </w:tabs>
        <w:ind w:left="5760" w:hanging="360"/>
      </w:pPr>
      <w:rPr>
        <w:rFonts w:ascii="Arial" w:hAnsi="Arial" w:hint="default"/>
      </w:rPr>
    </w:lvl>
    <w:lvl w:ilvl="8" w:tplc="C870028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6515D47"/>
    <w:multiLevelType w:val="multilevel"/>
    <w:tmpl w:val="4DE00F0C"/>
    <w:lvl w:ilvl="0">
      <w:start w:val="1"/>
      <w:numFmt w:val="decimal"/>
      <w:lvlText w:val="%1"/>
      <w:lvlJc w:val="left"/>
      <w:pPr>
        <w:ind w:left="108" w:hanging="272"/>
      </w:pPr>
      <w:rPr>
        <w:rFonts w:hint="default"/>
        <w:lang w:val="en-US" w:eastAsia="en-US" w:bidi="ar-SA"/>
      </w:rPr>
    </w:lvl>
    <w:lvl w:ilvl="1">
      <w:start w:val="1"/>
      <w:numFmt w:val="decimal"/>
      <w:lvlText w:val="%1.%2"/>
      <w:lvlJc w:val="left"/>
      <w:pPr>
        <w:ind w:left="108" w:hanging="272"/>
      </w:pPr>
      <w:rPr>
        <w:rFonts w:ascii="Calibri" w:eastAsia="Calibri" w:hAnsi="Calibri" w:cs="Calibri" w:hint="default"/>
        <w:b/>
        <w:bCs/>
        <w:i/>
        <w:iCs/>
        <w:spacing w:val="-1"/>
        <w:w w:val="100"/>
        <w:sz w:val="18"/>
        <w:szCs w:val="18"/>
        <w:lang w:val="en-US" w:eastAsia="en-US" w:bidi="ar-SA"/>
      </w:rPr>
    </w:lvl>
    <w:lvl w:ilvl="2">
      <w:numFmt w:val="bullet"/>
      <w:lvlText w:val="•"/>
      <w:lvlJc w:val="left"/>
      <w:pPr>
        <w:ind w:left="2365" w:hanging="272"/>
      </w:pPr>
      <w:rPr>
        <w:rFonts w:hint="default"/>
        <w:lang w:val="en-US" w:eastAsia="en-US" w:bidi="ar-SA"/>
      </w:rPr>
    </w:lvl>
    <w:lvl w:ilvl="3">
      <w:numFmt w:val="bullet"/>
      <w:lvlText w:val="•"/>
      <w:lvlJc w:val="left"/>
      <w:pPr>
        <w:ind w:left="3497" w:hanging="272"/>
      </w:pPr>
      <w:rPr>
        <w:rFonts w:hint="default"/>
        <w:lang w:val="en-US" w:eastAsia="en-US" w:bidi="ar-SA"/>
      </w:rPr>
    </w:lvl>
    <w:lvl w:ilvl="4">
      <w:numFmt w:val="bullet"/>
      <w:lvlText w:val="•"/>
      <w:lvlJc w:val="left"/>
      <w:pPr>
        <w:ind w:left="4630" w:hanging="272"/>
      </w:pPr>
      <w:rPr>
        <w:rFonts w:hint="default"/>
        <w:lang w:val="en-US" w:eastAsia="en-US" w:bidi="ar-SA"/>
      </w:rPr>
    </w:lvl>
    <w:lvl w:ilvl="5">
      <w:numFmt w:val="bullet"/>
      <w:lvlText w:val="•"/>
      <w:lvlJc w:val="left"/>
      <w:pPr>
        <w:ind w:left="5762" w:hanging="272"/>
      </w:pPr>
      <w:rPr>
        <w:rFonts w:hint="default"/>
        <w:lang w:val="en-US" w:eastAsia="en-US" w:bidi="ar-SA"/>
      </w:rPr>
    </w:lvl>
    <w:lvl w:ilvl="6">
      <w:numFmt w:val="bullet"/>
      <w:lvlText w:val="•"/>
      <w:lvlJc w:val="left"/>
      <w:pPr>
        <w:ind w:left="6895" w:hanging="272"/>
      </w:pPr>
      <w:rPr>
        <w:rFonts w:hint="default"/>
        <w:lang w:val="en-US" w:eastAsia="en-US" w:bidi="ar-SA"/>
      </w:rPr>
    </w:lvl>
    <w:lvl w:ilvl="7">
      <w:numFmt w:val="bullet"/>
      <w:lvlText w:val="•"/>
      <w:lvlJc w:val="left"/>
      <w:pPr>
        <w:ind w:left="8027" w:hanging="272"/>
      </w:pPr>
      <w:rPr>
        <w:rFonts w:hint="default"/>
        <w:lang w:val="en-US" w:eastAsia="en-US" w:bidi="ar-SA"/>
      </w:rPr>
    </w:lvl>
    <w:lvl w:ilvl="8">
      <w:numFmt w:val="bullet"/>
      <w:lvlText w:val="•"/>
      <w:lvlJc w:val="left"/>
      <w:pPr>
        <w:ind w:left="9160" w:hanging="272"/>
      </w:pPr>
      <w:rPr>
        <w:rFonts w:hint="default"/>
        <w:lang w:val="en-US" w:eastAsia="en-US" w:bidi="ar-SA"/>
      </w:rPr>
    </w:lvl>
  </w:abstractNum>
  <w:abstractNum w:abstractNumId="18" w15:restartNumberingAfterBreak="0">
    <w:nsid w:val="48983385"/>
    <w:multiLevelType w:val="multilevel"/>
    <w:tmpl w:val="86F4A8BC"/>
    <w:lvl w:ilvl="0">
      <w:start w:val="1"/>
      <w:numFmt w:val="decimal"/>
      <w:lvlText w:val="%1"/>
      <w:lvlJc w:val="left"/>
      <w:pPr>
        <w:ind w:left="600" w:hanging="600"/>
      </w:pPr>
      <w:rPr>
        <w:rFonts w:hint="default"/>
        <w:b/>
      </w:rPr>
    </w:lvl>
    <w:lvl w:ilvl="1">
      <w:start w:val="1"/>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9" w15:restartNumberingAfterBreak="0">
    <w:nsid w:val="4A124F20"/>
    <w:multiLevelType w:val="multilevel"/>
    <w:tmpl w:val="67F0F5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2387A8A"/>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3C020F2"/>
    <w:multiLevelType w:val="hybridMultilevel"/>
    <w:tmpl w:val="503C761A"/>
    <w:lvl w:ilvl="0" w:tplc="62DC0AFC">
      <w:start w:val="1"/>
      <w:numFmt w:val="bullet"/>
      <w:lvlText w:val="-"/>
      <w:lvlJc w:val="left"/>
      <w:pPr>
        <w:tabs>
          <w:tab w:val="num" w:pos="720"/>
        </w:tabs>
        <w:ind w:left="720" w:hanging="360"/>
      </w:pPr>
      <w:rPr>
        <w:rFonts w:ascii="Calibri" w:hAnsi="Calibri" w:hint="default"/>
      </w:rPr>
    </w:lvl>
    <w:lvl w:ilvl="1" w:tplc="D08C3740" w:tentative="1">
      <w:start w:val="1"/>
      <w:numFmt w:val="bullet"/>
      <w:lvlText w:val="-"/>
      <w:lvlJc w:val="left"/>
      <w:pPr>
        <w:tabs>
          <w:tab w:val="num" w:pos="1440"/>
        </w:tabs>
        <w:ind w:left="1440" w:hanging="360"/>
      </w:pPr>
      <w:rPr>
        <w:rFonts w:ascii="Calibri" w:hAnsi="Calibri" w:hint="default"/>
      </w:rPr>
    </w:lvl>
    <w:lvl w:ilvl="2" w:tplc="141CF81A" w:tentative="1">
      <w:start w:val="1"/>
      <w:numFmt w:val="bullet"/>
      <w:lvlText w:val="-"/>
      <w:lvlJc w:val="left"/>
      <w:pPr>
        <w:tabs>
          <w:tab w:val="num" w:pos="2160"/>
        </w:tabs>
        <w:ind w:left="2160" w:hanging="360"/>
      </w:pPr>
      <w:rPr>
        <w:rFonts w:ascii="Calibri" w:hAnsi="Calibri" w:hint="default"/>
      </w:rPr>
    </w:lvl>
    <w:lvl w:ilvl="3" w:tplc="A148B776" w:tentative="1">
      <w:start w:val="1"/>
      <w:numFmt w:val="bullet"/>
      <w:lvlText w:val="-"/>
      <w:lvlJc w:val="left"/>
      <w:pPr>
        <w:tabs>
          <w:tab w:val="num" w:pos="2880"/>
        </w:tabs>
        <w:ind w:left="2880" w:hanging="360"/>
      </w:pPr>
      <w:rPr>
        <w:rFonts w:ascii="Calibri" w:hAnsi="Calibri" w:hint="default"/>
      </w:rPr>
    </w:lvl>
    <w:lvl w:ilvl="4" w:tplc="BDD41DD0" w:tentative="1">
      <w:start w:val="1"/>
      <w:numFmt w:val="bullet"/>
      <w:lvlText w:val="-"/>
      <w:lvlJc w:val="left"/>
      <w:pPr>
        <w:tabs>
          <w:tab w:val="num" w:pos="3600"/>
        </w:tabs>
        <w:ind w:left="3600" w:hanging="360"/>
      </w:pPr>
      <w:rPr>
        <w:rFonts w:ascii="Calibri" w:hAnsi="Calibri" w:hint="default"/>
      </w:rPr>
    </w:lvl>
    <w:lvl w:ilvl="5" w:tplc="F5984DF0" w:tentative="1">
      <w:start w:val="1"/>
      <w:numFmt w:val="bullet"/>
      <w:lvlText w:val="-"/>
      <w:lvlJc w:val="left"/>
      <w:pPr>
        <w:tabs>
          <w:tab w:val="num" w:pos="4320"/>
        </w:tabs>
        <w:ind w:left="4320" w:hanging="360"/>
      </w:pPr>
      <w:rPr>
        <w:rFonts w:ascii="Calibri" w:hAnsi="Calibri" w:hint="default"/>
      </w:rPr>
    </w:lvl>
    <w:lvl w:ilvl="6" w:tplc="886E69A0" w:tentative="1">
      <w:start w:val="1"/>
      <w:numFmt w:val="bullet"/>
      <w:lvlText w:val="-"/>
      <w:lvlJc w:val="left"/>
      <w:pPr>
        <w:tabs>
          <w:tab w:val="num" w:pos="5040"/>
        </w:tabs>
        <w:ind w:left="5040" w:hanging="360"/>
      </w:pPr>
      <w:rPr>
        <w:rFonts w:ascii="Calibri" w:hAnsi="Calibri" w:hint="default"/>
      </w:rPr>
    </w:lvl>
    <w:lvl w:ilvl="7" w:tplc="84C6400C" w:tentative="1">
      <w:start w:val="1"/>
      <w:numFmt w:val="bullet"/>
      <w:lvlText w:val="-"/>
      <w:lvlJc w:val="left"/>
      <w:pPr>
        <w:tabs>
          <w:tab w:val="num" w:pos="5760"/>
        </w:tabs>
        <w:ind w:left="5760" w:hanging="360"/>
      </w:pPr>
      <w:rPr>
        <w:rFonts w:ascii="Calibri" w:hAnsi="Calibri" w:hint="default"/>
      </w:rPr>
    </w:lvl>
    <w:lvl w:ilvl="8" w:tplc="5B0C3252" w:tentative="1">
      <w:start w:val="1"/>
      <w:numFmt w:val="bullet"/>
      <w:lvlText w:val="-"/>
      <w:lvlJc w:val="left"/>
      <w:pPr>
        <w:tabs>
          <w:tab w:val="num" w:pos="6480"/>
        </w:tabs>
        <w:ind w:left="6480" w:hanging="360"/>
      </w:pPr>
      <w:rPr>
        <w:rFonts w:ascii="Calibri" w:hAnsi="Calibri" w:hint="default"/>
      </w:rPr>
    </w:lvl>
  </w:abstractNum>
  <w:abstractNum w:abstractNumId="22" w15:restartNumberingAfterBreak="0">
    <w:nsid w:val="59043CA0"/>
    <w:multiLevelType w:val="multilevel"/>
    <w:tmpl w:val="7220AED8"/>
    <w:lvl w:ilvl="0">
      <w:start w:val="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2A941D5"/>
    <w:multiLevelType w:val="multilevel"/>
    <w:tmpl w:val="4F62BE14"/>
    <w:lvl w:ilvl="0">
      <w:start w:val="1"/>
      <w:numFmt w:val="decimal"/>
      <w:lvlText w:val="%1"/>
      <w:lvlJc w:val="left"/>
      <w:pPr>
        <w:ind w:left="435" w:hanging="435"/>
      </w:pPr>
      <w:rPr>
        <w:rFonts w:ascii="Carlito" w:hAnsi="Carlito" w:cs="Carlito" w:hint="default"/>
      </w:rPr>
    </w:lvl>
    <w:lvl w:ilvl="1">
      <w:start w:val="1"/>
      <w:numFmt w:val="decimal"/>
      <w:lvlText w:val="%1.%2"/>
      <w:lvlJc w:val="left"/>
      <w:pPr>
        <w:ind w:left="435" w:hanging="435"/>
      </w:pPr>
      <w:rPr>
        <w:rFonts w:ascii="Carlito" w:hAnsi="Carlito" w:cs="Carlito" w:hint="default"/>
      </w:rPr>
    </w:lvl>
    <w:lvl w:ilvl="2">
      <w:start w:val="1"/>
      <w:numFmt w:val="decimal"/>
      <w:lvlText w:val="%1.%2.%3"/>
      <w:lvlJc w:val="left"/>
      <w:pPr>
        <w:ind w:left="720" w:hanging="720"/>
      </w:pPr>
      <w:rPr>
        <w:rFonts w:ascii="Carlito" w:hAnsi="Carlito" w:cs="Carlito" w:hint="default"/>
        <w:b/>
        <w:bCs w:val="0"/>
      </w:rPr>
    </w:lvl>
    <w:lvl w:ilvl="3">
      <w:start w:val="1"/>
      <w:numFmt w:val="decimal"/>
      <w:lvlText w:val="%1.%2.%3.%4"/>
      <w:lvlJc w:val="left"/>
      <w:pPr>
        <w:ind w:left="720" w:hanging="720"/>
      </w:pPr>
      <w:rPr>
        <w:rFonts w:ascii="Carlito" w:hAnsi="Carlito" w:cs="Carlito" w:hint="default"/>
      </w:rPr>
    </w:lvl>
    <w:lvl w:ilvl="4">
      <w:start w:val="1"/>
      <w:numFmt w:val="decimal"/>
      <w:lvlText w:val="%1.%2.%3.%4.%5"/>
      <w:lvlJc w:val="left"/>
      <w:pPr>
        <w:ind w:left="1080" w:hanging="1080"/>
      </w:pPr>
      <w:rPr>
        <w:rFonts w:ascii="Carlito" w:hAnsi="Carlito" w:cs="Carlito" w:hint="default"/>
      </w:rPr>
    </w:lvl>
    <w:lvl w:ilvl="5">
      <w:start w:val="1"/>
      <w:numFmt w:val="decimal"/>
      <w:lvlText w:val="%1.%2.%3.%4.%5.%6"/>
      <w:lvlJc w:val="left"/>
      <w:pPr>
        <w:ind w:left="1080" w:hanging="1080"/>
      </w:pPr>
      <w:rPr>
        <w:rFonts w:ascii="Carlito" w:hAnsi="Carlito" w:cs="Carlito" w:hint="default"/>
      </w:rPr>
    </w:lvl>
    <w:lvl w:ilvl="6">
      <w:start w:val="1"/>
      <w:numFmt w:val="decimal"/>
      <w:lvlText w:val="%1.%2.%3.%4.%5.%6.%7"/>
      <w:lvlJc w:val="left"/>
      <w:pPr>
        <w:ind w:left="1440" w:hanging="1440"/>
      </w:pPr>
      <w:rPr>
        <w:rFonts w:ascii="Carlito" w:hAnsi="Carlito" w:cs="Carlito" w:hint="default"/>
      </w:rPr>
    </w:lvl>
    <w:lvl w:ilvl="7">
      <w:start w:val="1"/>
      <w:numFmt w:val="decimal"/>
      <w:lvlText w:val="%1.%2.%3.%4.%5.%6.%7.%8"/>
      <w:lvlJc w:val="left"/>
      <w:pPr>
        <w:ind w:left="1440" w:hanging="1440"/>
      </w:pPr>
      <w:rPr>
        <w:rFonts w:ascii="Carlito" w:hAnsi="Carlito" w:cs="Carlito" w:hint="default"/>
      </w:rPr>
    </w:lvl>
    <w:lvl w:ilvl="8">
      <w:start w:val="1"/>
      <w:numFmt w:val="decimal"/>
      <w:lvlText w:val="%1.%2.%3.%4.%5.%6.%7.%8.%9"/>
      <w:lvlJc w:val="left"/>
      <w:pPr>
        <w:ind w:left="1440" w:hanging="1440"/>
      </w:pPr>
      <w:rPr>
        <w:rFonts w:ascii="Carlito" w:hAnsi="Carlito" w:cs="Carlito" w:hint="default"/>
      </w:rPr>
    </w:lvl>
  </w:abstractNum>
  <w:abstractNum w:abstractNumId="24" w15:restartNumberingAfterBreak="0">
    <w:nsid w:val="664C3BA3"/>
    <w:multiLevelType w:val="multilevel"/>
    <w:tmpl w:val="3880D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0C79E4"/>
    <w:multiLevelType w:val="multilevel"/>
    <w:tmpl w:val="BF2EE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5471AB"/>
    <w:multiLevelType w:val="multilevel"/>
    <w:tmpl w:val="17FA3EE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27" w15:restartNumberingAfterBreak="0">
    <w:nsid w:val="75D840BE"/>
    <w:multiLevelType w:val="hybridMultilevel"/>
    <w:tmpl w:val="7CF4F84A"/>
    <w:lvl w:ilvl="0" w:tplc="81CE224E">
      <w:start w:val="1"/>
      <w:numFmt w:val="decimal"/>
      <w:lvlText w:val="%1-"/>
      <w:lvlJc w:val="left"/>
      <w:pPr>
        <w:ind w:left="531" w:hanging="360"/>
      </w:pPr>
      <w:rPr>
        <w:rFonts w:hint="default"/>
      </w:rPr>
    </w:lvl>
    <w:lvl w:ilvl="1" w:tplc="20000019" w:tentative="1">
      <w:start w:val="1"/>
      <w:numFmt w:val="lowerLetter"/>
      <w:lvlText w:val="%2."/>
      <w:lvlJc w:val="left"/>
      <w:pPr>
        <w:ind w:left="1251" w:hanging="360"/>
      </w:pPr>
    </w:lvl>
    <w:lvl w:ilvl="2" w:tplc="2000001B" w:tentative="1">
      <w:start w:val="1"/>
      <w:numFmt w:val="lowerRoman"/>
      <w:lvlText w:val="%3."/>
      <w:lvlJc w:val="right"/>
      <w:pPr>
        <w:ind w:left="1971" w:hanging="180"/>
      </w:pPr>
    </w:lvl>
    <w:lvl w:ilvl="3" w:tplc="2000000F" w:tentative="1">
      <w:start w:val="1"/>
      <w:numFmt w:val="decimal"/>
      <w:lvlText w:val="%4."/>
      <w:lvlJc w:val="left"/>
      <w:pPr>
        <w:ind w:left="2691" w:hanging="360"/>
      </w:pPr>
    </w:lvl>
    <w:lvl w:ilvl="4" w:tplc="20000019" w:tentative="1">
      <w:start w:val="1"/>
      <w:numFmt w:val="lowerLetter"/>
      <w:lvlText w:val="%5."/>
      <w:lvlJc w:val="left"/>
      <w:pPr>
        <w:ind w:left="3411" w:hanging="360"/>
      </w:pPr>
    </w:lvl>
    <w:lvl w:ilvl="5" w:tplc="2000001B" w:tentative="1">
      <w:start w:val="1"/>
      <w:numFmt w:val="lowerRoman"/>
      <w:lvlText w:val="%6."/>
      <w:lvlJc w:val="right"/>
      <w:pPr>
        <w:ind w:left="4131" w:hanging="180"/>
      </w:pPr>
    </w:lvl>
    <w:lvl w:ilvl="6" w:tplc="2000000F" w:tentative="1">
      <w:start w:val="1"/>
      <w:numFmt w:val="decimal"/>
      <w:lvlText w:val="%7."/>
      <w:lvlJc w:val="left"/>
      <w:pPr>
        <w:ind w:left="4851" w:hanging="360"/>
      </w:pPr>
    </w:lvl>
    <w:lvl w:ilvl="7" w:tplc="20000019" w:tentative="1">
      <w:start w:val="1"/>
      <w:numFmt w:val="lowerLetter"/>
      <w:lvlText w:val="%8."/>
      <w:lvlJc w:val="left"/>
      <w:pPr>
        <w:ind w:left="5571" w:hanging="360"/>
      </w:pPr>
    </w:lvl>
    <w:lvl w:ilvl="8" w:tplc="2000001B" w:tentative="1">
      <w:start w:val="1"/>
      <w:numFmt w:val="lowerRoman"/>
      <w:lvlText w:val="%9."/>
      <w:lvlJc w:val="right"/>
      <w:pPr>
        <w:ind w:left="6291" w:hanging="180"/>
      </w:pPr>
    </w:lvl>
  </w:abstractNum>
  <w:abstractNum w:abstractNumId="28" w15:restartNumberingAfterBreak="0">
    <w:nsid w:val="764039A8"/>
    <w:multiLevelType w:val="multilevel"/>
    <w:tmpl w:val="3326A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502C6B"/>
    <w:multiLevelType w:val="multilevel"/>
    <w:tmpl w:val="96D4B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D03245"/>
    <w:multiLevelType w:val="hybridMultilevel"/>
    <w:tmpl w:val="9976B790"/>
    <w:lvl w:ilvl="0" w:tplc="C9042398">
      <w:start w:val="1"/>
      <w:numFmt w:val="bullet"/>
      <w:lvlText w:val="-"/>
      <w:lvlJc w:val="left"/>
      <w:pPr>
        <w:tabs>
          <w:tab w:val="num" w:pos="720"/>
        </w:tabs>
        <w:ind w:left="720" w:hanging="360"/>
      </w:pPr>
      <w:rPr>
        <w:rFonts w:ascii="Arial" w:hAnsi="Arial" w:hint="default"/>
      </w:rPr>
    </w:lvl>
    <w:lvl w:ilvl="1" w:tplc="E988A79C" w:tentative="1">
      <w:start w:val="1"/>
      <w:numFmt w:val="bullet"/>
      <w:lvlText w:val="-"/>
      <w:lvlJc w:val="left"/>
      <w:pPr>
        <w:tabs>
          <w:tab w:val="num" w:pos="1440"/>
        </w:tabs>
        <w:ind w:left="1440" w:hanging="360"/>
      </w:pPr>
      <w:rPr>
        <w:rFonts w:ascii="Arial" w:hAnsi="Arial" w:hint="default"/>
      </w:rPr>
    </w:lvl>
    <w:lvl w:ilvl="2" w:tplc="B0F6555A" w:tentative="1">
      <w:start w:val="1"/>
      <w:numFmt w:val="bullet"/>
      <w:lvlText w:val="-"/>
      <w:lvlJc w:val="left"/>
      <w:pPr>
        <w:tabs>
          <w:tab w:val="num" w:pos="2160"/>
        </w:tabs>
        <w:ind w:left="2160" w:hanging="360"/>
      </w:pPr>
      <w:rPr>
        <w:rFonts w:ascii="Arial" w:hAnsi="Arial" w:hint="default"/>
      </w:rPr>
    </w:lvl>
    <w:lvl w:ilvl="3" w:tplc="D9423D34" w:tentative="1">
      <w:start w:val="1"/>
      <w:numFmt w:val="bullet"/>
      <w:lvlText w:val="-"/>
      <w:lvlJc w:val="left"/>
      <w:pPr>
        <w:tabs>
          <w:tab w:val="num" w:pos="2880"/>
        </w:tabs>
        <w:ind w:left="2880" w:hanging="360"/>
      </w:pPr>
      <w:rPr>
        <w:rFonts w:ascii="Arial" w:hAnsi="Arial" w:hint="default"/>
      </w:rPr>
    </w:lvl>
    <w:lvl w:ilvl="4" w:tplc="3F8C647E" w:tentative="1">
      <w:start w:val="1"/>
      <w:numFmt w:val="bullet"/>
      <w:lvlText w:val="-"/>
      <w:lvlJc w:val="left"/>
      <w:pPr>
        <w:tabs>
          <w:tab w:val="num" w:pos="3600"/>
        </w:tabs>
        <w:ind w:left="3600" w:hanging="360"/>
      </w:pPr>
      <w:rPr>
        <w:rFonts w:ascii="Arial" w:hAnsi="Arial" w:hint="default"/>
      </w:rPr>
    </w:lvl>
    <w:lvl w:ilvl="5" w:tplc="A7B8DA1E" w:tentative="1">
      <w:start w:val="1"/>
      <w:numFmt w:val="bullet"/>
      <w:lvlText w:val="-"/>
      <w:lvlJc w:val="left"/>
      <w:pPr>
        <w:tabs>
          <w:tab w:val="num" w:pos="4320"/>
        </w:tabs>
        <w:ind w:left="4320" w:hanging="360"/>
      </w:pPr>
      <w:rPr>
        <w:rFonts w:ascii="Arial" w:hAnsi="Arial" w:hint="default"/>
      </w:rPr>
    </w:lvl>
    <w:lvl w:ilvl="6" w:tplc="2F229EB4" w:tentative="1">
      <w:start w:val="1"/>
      <w:numFmt w:val="bullet"/>
      <w:lvlText w:val="-"/>
      <w:lvlJc w:val="left"/>
      <w:pPr>
        <w:tabs>
          <w:tab w:val="num" w:pos="5040"/>
        </w:tabs>
        <w:ind w:left="5040" w:hanging="360"/>
      </w:pPr>
      <w:rPr>
        <w:rFonts w:ascii="Arial" w:hAnsi="Arial" w:hint="default"/>
      </w:rPr>
    </w:lvl>
    <w:lvl w:ilvl="7" w:tplc="C516987C" w:tentative="1">
      <w:start w:val="1"/>
      <w:numFmt w:val="bullet"/>
      <w:lvlText w:val="-"/>
      <w:lvlJc w:val="left"/>
      <w:pPr>
        <w:tabs>
          <w:tab w:val="num" w:pos="5760"/>
        </w:tabs>
        <w:ind w:left="5760" w:hanging="360"/>
      </w:pPr>
      <w:rPr>
        <w:rFonts w:ascii="Arial" w:hAnsi="Arial" w:hint="default"/>
      </w:rPr>
    </w:lvl>
    <w:lvl w:ilvl="8" w:tplc="74323276" w:tentative="1">
      <w:start w:val="1"/>
      <w:numFmt w:val="bullet"/>
      <w:lvlText w:val="-"/>
      <w:lvlJc w:val="left"/>
      <w:pPr>
        <w:tabs>
          <w:tab w:val="num" w:pos="6480"/>
        </w:tabs>
        <w:ind w:left="6480" w:hanging="360"/>
      </w:pPr>
      <w:rPr>
        <w:rFonts w:ascii="Arial" w:hAnsi="Arial" w:hint="default"/>
      </w:rPr>
    </w:lvl>
  </w:abstractNum>
  <w:num w:numId="1" w16cid:durableId="1542134080">
    <w:abstractNumId w:val="9"/>
  </w:num>
  <w:num w:numId="2" w16cid:durableId="1394887542">
    <w:abstractNumId w:val="10"/>
  </w:num>
  <w:num w:numId="3" w16cid:durableId="489055692">
    <w:abstractNumId w:val="20"/>
  </w:num>
  <w:num w:numId="4" w16cid:durableId="1139108367">
    <w:abstractNumId w:val="18"/>
  </w:num>
  <w:num w:numId="5" w16cid:durableId="1067024328">
    <w:abstractNumId w:val="22"/>
  </w:num>
  <w:num w:numId="6" w16cid:durableId="1693069147">
    <w:abstractNumId w:val="21"/>
  </w:num>
  <w:num w:numId="7" w16cid:durableId="2004502979">
    <w:abstractNumId w:val="13"/>
  </w:num>
  <w:num w:numId="8" w16cid:durableId="1344673570">
    <w:abstractNumId w:val="23"/>
  </w:num>
  <w:num w:numId="9" w16cid:durableId="1884097843">
    <w:abstractNumId w:val="3"/>
  </w:num>
  <w:num w:numId="10" w16cid:durableId="687563290">
    <w:abstractNumId w:val="27"/>
  </w:num>
  <w:num w:numId="11" w16cid:durableId="456294148">
    <w:abstractNumId w:val="6"/>
  </w:num>
  <w:num w:numId="12" w16cid:durableId="990057022">
    <w:abstractNumId w:val="11"/>
  </w:num>
  <w:num w:numId="13" w16cid:durableId="644629163">
    <w:abstractNumId w:val="30"/>
  </w:num>
  <w:num w:numId="14" w16cid:durableId="2040934205">
    <w:abstractNumId w:val="4"/>
  </w:num>
  <w:num w:numId="15" w16cid:durableId="385180884">
    <w:abstractNumId w:val="16"/>
  </w:num>
  <w:num w:numId="16" w16cid:durableId="1056389727">
    <w:abstractNumId w:val="1"/>
  </w:num>
  <w:num w:numId="17" w16cid:durableId="757479953">
    <w:abstractNumId w:val="2"/>
  </w:num>
  <w:num w:numId="18" w16cid:durableId="1821967784">
    <w:abstractNumId w:val="12"/>
  </w:num>
  <w:num w:numId="19" w16cid:durableId="350767587">
    <w:abstractNumId w:val="26"/>
  </w:num>
  <w:num w:numId="20" w16cid:durableId="528641210">
    <w:abstractNumId w:val="19"/>
  </w:num>
  <w:num w:numId="21" w16cid:durableId="1525055084">
    <w:abstractNumId w:val="15"/>
  </w:num>
  <w:num w:numId="22" w16cid:durableId="1645156592">
    <w:abstractNumId w:val="8"/>
  </w:num>
  <w:num w:numId="23" w16cid:durableId="2122918189">
    <w:abstractNumId w:val="17"/>
  </w:num>
  <w:num w:numId="24" w16cid:durableId="1906333918">
    <w:abstractNumId w:val="14"/>
  </w:num>
  <w:num w:numId="25" w16cid:durableId="719323917">
    <w:abstractNumId w:val="28"/>
  </w:num>
  <w:num w:numId="26" w16cid:durableId="1889799285">
    <w:abstractNumId w:val="24"/>
  </w:num>
  <w:num w:numId="27" w16cid:durableId="88624663">
    <w:abstractNumId w:val="0"/>
  </w:num>
  <w:num w:numId="28" w16cid:durableId="1203059211">
    <w:abstractNumId w:val="5"/>
  </w:num>
  <w:num w:numId="29" w16cid:durableId="2140146637">
    <w:abstractNumId w:val="29"/>
  </w:num>
  <w:num w:numId="30" w16cid:durableId="1587182109">
    <w:abstractNumId w:val="25"/>
  </w:num>
  <w:num w:numId="31" w16cid:durableId="1441409763">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2CF"/>
    <w:rsid w:val="000015F6"/>
    <w:rsid w:val="00003624"/>
    <w:rsid w:val="0000410E"/>
    <w:rsid w:val="000042CC"/>
    <w:rsid w:val="00005660"/>
    <w:rsid w:val="00005B77"/>
    <w:rsid w:val="000105A5"/>
    <w:rsid w:val="00014B49"/>
    <w:rsid w:val="000176CE"/>
    <w:rsid w:val="00022432"/>
    <w:rsid w:val="00027685"/>
    <w:rsid w:val="00031563"/>
    <w:rsid w:val="0003192F"/>
    <w:rsid w:val="00031AC7"/>
    <w:rsid w:val="0003524B"/>
    <w:rsid w:val="0003538D"/>
    <w:rsid w:val="0003700C"/>
    <w:rsid w:val="0004084A"/>
    <w:rsid w:val="00043CAF"/>
    <w:rsid w:val="00045486"/>
    <w:rsid w:val="00050797"/>
    <w:rsid w:val="00050A52"/>
    <w:rsid w:val="00056F31"/>
    <w:rsid w:val="00056F42"/>
    <w:rsid w:val="0005703C"/>
    <w:rsid w:val="00061020"/>
    <w:rsid w:val="00064B92"/>
    <w:rsid w:val="00066FA0"/>
    <w:rsid w:val="0007547D"/>
    <w:rsid w:val="0007727F"/>
    <w:rsid w:val="00082B84"/>
    <w:rsid w:val="00085482"/>
    <w:rsid w:val="00090FBB"/>
    <w:rsid w:val="00093AB6"/>
    <w:rsid w:val="00093BA3"/>
    <w:rsid w:val="00093C37"/>
    <w:rsid w:val="00096A3D"/>
    <w:rsid w:val="00097E45"/>
    <w:rsid w:val="000A21FD"/>
    <w:rsid w:val="000A2C57"/>
    <w:rsid w:val="000A42B0"/>
    <w:rsid w:val="000A4FBE"/>
    <w:rsid w:val="000A5A82"/>
    <w:rsid w:val="000A5A99"/>
    <w:rsid w:val="000A79CB"/>
    <w:rsid w:val="000A7DBB"/>
    <w:rsid w:val="000B0B4E"/>
    <w:rsid w:val="000B2E6F"/>
    <w:rsid w:val="000B589A"/>
    <w:rsid w:val="000B5AB1"/>
    <w:rsid w:val="000B5F48"/>
    <w:rsid w:val="000C03F2"/>
    <w:rsid w:val="000C1C80"/>
    <w:rsid w:val="000C1EF1"/>
    <w:rsid w:val="000C2D32"/>
    <w:rsid w:val="000C39F4"/>
    <w:rsid w:val="000D1623"/>
    <w:rsid w:val="000D1A4C"/>
    <w:rsid w:val="000D33F7"/>
    <w:rsid w:val="000D621C"/>
    <w:rsid w:val="000D63C4"/>
    <w:rsid w:val="000D6CCA"/>
    <w:rsid w:val="000D7F05"/>
    <w:rsid w:val="000E1170"/>
    <w:rsid w:val="000E33BD"/>
    <w:rsid w:val="000E502E"/>
    <w:rsid w:val="000E57AD"/>
    <w:rsid w:val="000F360F"/>
    <w:rsid w:val="000F433A"/>
    <w:rsid w:val="000F4DC8"/>
    <w:rsid w:val="000F5B3A"/>
    <w:rsid w:val="000F623F"/>
    <w:rsid w:val="000F733A"/>
    <w:rsid w:val="0010049B"/>
    <w:rsid w:val="0010253B"/>
    <w:rsid w:val="001038A5"/>
    <w:rsid w:val="0010556C"/>
    <w:rsid w:val="00106901"/>
    <w:rsid w:val="00110EAA"/>
    <w:rsid w:val="00113DC7"/>
    <w:rsid w:val="00113DDC"/>
    <w:rsid w:val="00115618"/>
    <w:rsid w:val="0011646C"/>
    <w:rsid w:val="00117424"/>
    <w:rsid w:val="001206D1"/>
    <w:rsid w:val="0012079B"/>
    <w:rsid w:val="00121839"/>
    <w:rsid w:val="001251D7"/>
    <w:rsid w:val="0012737F"/>
    <w:rsid w:val="00131D51"/>
    <w:rsid w:val="00134FB1"/>
    <w:rsid w:val="00135CD5"/>
    <w:rsid w:val="00141364"/>
    <w:rsid w:val="00145D86"/>
    <w:rsid w:val="0015356F"/>
    <w:rsid w:val="00156B37"/>
    <w:rsid w:val="00157181"/>
    <w:rsid w:val="00160362"/>
    <w:rsid w:val="00170701"/>
    <w:rsid w:val="001709E3"/>
    <w:rsid w:val="00172A5F"/>
    <w:rsid w:val="001751C0"/>
    <w:rsid w:val="001809A9"/>
    <w:rsid w:val="00185833"/>
    <w:rsid w:val="00185B6C"/>
    <w:rsid w:val="001872D7"/>
    <w:rsid w:val="00191898"/>
    <w:rsid w:val="001925C3"/>
    <w:rsid w:val="00192A17"/>
    <w:rsid w:val="00194703"/>
    <w:rsid w:val="001A1065"/>
    <w:rsid w:val="001A535B"/>
    <w:rsid w:val="001A6686"/>
    <w:rsid w:val="001A73E5"/>
    <w:rsid w:val="001B0652"/>
    <w:rsid w:val="001B0F35"/>
    <w:rsid w:val="001B1A41"/>
    <w:rsid w:val="001B1BAA"/>
    <w:rsid w:val="001B43DA"/>
    <w:rsid w:val="001D0D1E"/>
    <w:rsid w:val="001D37CE"/>
    <w:rsid w:val="001D3A77"/>
    <w:rsid w:val="001D6B2A"/>
    <w:rsid w:val="001D78E6"/>
    <w:rsid w:val="001E24CC"/>
    <w:rsid w:val="001E4DBB"/>
    <w:rsid w:val="001F25B2"/>
    <w:rsid w:val="001F5113"/>
    <w:rsid w:val="002022C8"/>
    <w:rsid w:val="00203D9E"/>
    <w:rsid w:val="00204012"/>
    <w:rsid w:val="002058B6"/>
    <w:rsid w:val="00206574"/>
    <w:rsid w:val="0021011B"/>
    <w:rsid w:val="00210E3A"/>
    <w:rsid w:val="00214A12"/>
    <w:rsid w:val="00214D5F"/>
    <w:rsid w:val="00215604"/>
    <w:rsid w:val="0021618C"/>
    <w:rsid w:val="00223474"/>
    <w:rsid w:val="00225B33"/>
    <w:rsid w:val="00227771"/>
    <w:rsid w:val="0023071C"/>
    <w:rsid w:val="0023152B"/>
    <w:rsid w:val="00231E14"/>
    <w:rsid w:val="002402C8"/>
    <w:rsid w:val="00242795"/>
    <w:rsid w:val="00243C78"/>
    <w:rsid w:val="00243E61"/>
    <w:rsid w:val="00244C2D"/>
    <w:rsid w:val="00246542"/>
    <w:rsid w:val="00250472"/>
    <w:rsid w:val="00250932"/>
    <w:rsid w:val="002538BF"/>
    <w:rsid w:val="00257DF3"/>
    <w:rsid w:val="002613D0"/>
    <w:rsid w:val="00261833"/>
    <w:rsid w:val="00262898"/>
    <w:rsid w:val="00262AF7"/>
    <w:rsid w:val="00264BB1"/>
    <w:rsid w:val="00265AED"/>
    <w:rsid w:val="00266FEB"/>
    <w:rsid w:val="00272ACF"/>
    <w:rsid w:val="00276B98"/>
    <w:rsid w:val="00280DDC"/>
    <w:rsid w:val="0028101E"/>
    <w:rsid w:val="00282F00"/>
    <w:rsid w:val="00285355"/>
    <w:rsid w:val="0028696F"/>
    <w:rsid w:val="002903B4"/>
    <w:rsid w:val="002904B1"/>
    <w:rsid w:val="00291C33"/>
    <w:rsid w:val="00296529"/>
    <w:rsid w:val="00297181"/>
    <w:rsid w:val="00297A4C"/>
    <w:rsid w:val="002A351A"/>
    <w:rsid w:val="002A43F7"/>
    <w:rsid w:val="002A451E"/>
    <w:rsid w:val="002A69B7"/>
    <w:rsid w:val="002A6F26"/>
    <w:rsid w:val="002B4002"/>
    <w:rsid w:val="002B4DBB"/>
    <w:rsid w:val="002B5586"/>
    <w:rsid w:val="002B7AB9"/>
    <w:rsid w:val="002C0165"/>
    <w:rsid w:val="002C128E"/>
    <w:rsid w:val="002C2F3C"/>
    <w:rsid w:val="002D3743"/>
    <w:rsid w:val="002D3BDA"/>
    <w:rsid w:val="002D4171"/>
    <w:rsid w:val="002D5FEC"/>
    <w:rsid w:val="002E3396"/>
    <w:rsid w:val="002E3B21"/>
    <w:rsid w:val="002E3DDE"/>
    <w:rsid w:val="002E474F"/>
    <w:rsid w:val="002E4B0A"/>
    <w:rsid w:val="002E5CCF"/>
    <w:rsid w:val="002E5E64"/>
    <w:rsid w:val="002E6AC7"/>
    <w:rsid w:val="002F1384"/>
    <w:rsid w:val="002F2C6A"/>
    <w:rsid w:val="002F2FD4"/>
    <w:rsid w:val="002F3B5C"/>
    <w:rsid w:val="00300D94"/>
    <w:rsid w:val="003053A4"/>
    <w:rsid w:val="003107F8"/>
    <w:rsid w:val="003117CF"/>
    <w:rsid w:val="00311C6F"/>
    <w:rsid w:val="00312C44"/>
    <w:rsid w:val="003200FF"/>
    <w:rsid w:val="003201AC"/>
    <w:rsid w:val="003215B4"/>
    <w:rsid w:val="00321791"/>
    <w:rsid w:val="003237EF"/>
    <w:rsid w:val="0033091B"/>
    <w:rsid w:val="00332B23"/>
    <w:rsid w:val="003352FC"/>
    <w:rsid w:val="00335CA5"/>
    <w:rsid w:val="00336214"/>
    <w:rsid w:val="0033649A"/>
    <w:rsid w:val="00337B8D"/>
    <w:rsid w:val="00340C0C"/>
    <w:rsid w:val="003429EA"/>
    <w:rsid w:val="00347897"/>
    <w:rsid w:val="00347F98"/>
    <w:rsid w:val="00350B6E"/>
    <w:rsid w:val="00354186"/>
    <w:rsid w:val="00354759"/>
    <w:rsid w:val="00354873"/>
    <w:rsid w:val="00354A73"/>
    <w:rsid w:val="00354D66"/>
    <w:rsid w:val="003553C0"/>
    <w:rsid w:val="00356C24"/>
    <w:rsid w:val="00363CDB"/>
    <w:rsid w:val="00364867"/>
    <w:rsid w:val="0036578B"/>
    <w:rsid w:val="00367245"/>
    <w:rsid w:val="00370439"/>
    <w:rsid w:val="0037148A"/>
    <w:rsid w:val="00372A1D"/>
    <w:rsid w:val="00372A9E"/>
    <w:rsid w:val="00374363"/>
    <w:rsid w:val="00377E25"/>
    <w:rsid w:val="00381CEF"/>
    <w:rsid w:val="00382D50"/>
    <w:rsid w:val="00383A80"/>
    <w:rsid w:val="003855D4"/>
    <w:rsid w:val="00390B3F"/>
    <w:rsid w:val="003917C1"/>
    <w:rsid w:val="00391C03"/>
    <w:rsid w:val="00393D73"/>
    <w:rsid w:val="0039439E"/>
    <w:rsid w:val="0039491D"/>
    <w:rsid w:val="00394ED0"/>
    <w:rsid w:val="00396F32"/>
    <w:rsid w:val="003A1273"/>
    <w:rsid w:val="003A1C30"/>
    <w:rsid w:val="003A4C4E"/>
    <w:rsid w:val="003A57C1"/>
    <w:rsid w:val="003B28CD"/>
    <w:rsid w:val="003B454A"/>
    <w:rsid w:val="003B6575"/>
    <w:rsid w:val="003B6812"/>
    <w:rsid w:val="003C2640"/>
    <w:rsid w:val="003C3C45"/>
    <w:rsid w:val="003D2E11"/>
    <w:rsid w:val="003D3871"/>
    <w:rsid w:val="003D3D3D"/>
    <w:rsid w:val="003D4F71"/>
    <w:rsid w:val="003E1583"/>
    <w:rsid w:val="003E36D0"/>
    <w:rsid w:val="003E3831"/>
    <w:rsid w:val="003E549B"/>
    <w:rsid w:val="003F0682"/>
    <w:rsid w:val="003F1BAB"/>
    <w:rsid w:val="003F31DF"/>
    <w:rsid w:val="003F574B"/>
    <w:rsid w:val="003F7660"/>
    <w:rsid w:val="003F7FDE"/>
    <w:rsid w:val="00400FD7"/>
    <w:rsid w:val="0040257A"/>
    <w:rsid w:val="00406B20"/>
    <w:rsid w:val="00406B39"/>
    <w:rsid w:val="00410A1F"/>
    <w:rsid w:val="00411523"/>
    <w:rsid w:val="00412DE8"/>
    <w:rsid w:val="0041308D"/>
    <w:rsid w:val="0041648D"/>
    <w:rsid w:val="00416DC0"/>
    <w:rsid w:val="004229F7"/>
    <w:rsid w:val="00425F80"/>
    <w:rsid w:val="00431E3B"/>
    <w:rsid w:val="0043285C"/>
    <w:rsid w:val="00434CE8"/>
    <w:rsid w:val="00437203"/>
    <w:rsid w:val="0044441C"/>
    <w:rsid w:val="0044516A"/>
    <w:rsid w:val="0045149A"/>
    <w:rsid w:val="004515E1"/>
    <w:rsid w:val="00452ED4"/>
    <w:rsid w:val="0045447F"/>
    <w:rsid w:val="00460239"/>
    <w:rsid w:val="00463AF7"/>
    <w:rsid w:val="004640E8"/>
    <w:rsid w:val="0046728F"/>
    <w:rsid w:val="004676F6"/>
    <w:rsid w:val="004709ED"/>
    <w:rsid w:val="00472F2C"/>
    <w:rsid w:val="00473023"/>
    <w:rsid w:val="0047347B"/>
    <w:rsid w:val="00474BFE"/>
    <w:rsid w:val="00475EDD"/>
    <w:rsid w:val="004760F7"/>
    <w:rsid w:val="004761CC"/>
    <w:rsid w:val="004767D2"/>
    <w:rsid w:val="00476D42"/>
    <w:rsid w:val="00480EA6"/>
    <w:rsid w:val="0048196E"/>
    <w:rsid w:val="00481FF4"/>
    <w:rsid w:val="00483242"/>
    <w:rsid w:val="00484C9E"/>
    <w:rsid w:val="00490812"/>
    <w:rsid w:val="00491F76"/>
    <w:rsid w:val="004935A9"/>
    <w:rsid w:val="0049424F"/>
    <w:rsid w:val="004950E4"/>
    <w:rsid w:val="00496E69"/>
    <w:rsid w:val="004975B8"/>
    <w:rsid w:val="004A2724"/>
    <w:rsid w:val="004A2EB2"/>
    <w:rsid w:val="004A41F0"/>
    <w:rsid w:val="004A6392"/>
    <w:rsid w:val="004A798F"/>
    <w:rsid w:val="004B3E83"/>
    <w:rsid w:val="004B4229"/>
    <w:rsid w:val="004B5505"/>
    <w:rsid w:val="004B6790"/>
    <w:rsid w:val="004C06F2"/>
    <w:rsid w:val="004C33D6"/>
    <w:rsid w:val="004C34A9"/>
    <w:rsid w:val="004C4552"/>
    <w:rsid w:val="004C6EDA"/>
    <w:rsid w:val="004D0BA0"/>
    <w:rsid w:val="004D1073"/>
    <w:rsid w:val="004D7A40"/>
    <w:rsid w:val="004E4474"/>
    <w:rsid w:val="004F3CF1"/>
    <w:rsid w:val="004F3F9C"/>
    <w:rsid w:val="004F4F44"/>
    <w:rsid w:val="004F720F"/>
    <w:rsid w:val="004F7944"/>
    <w:rsid w:val="004F7A2F"/>
    <w:rsid w:val="00500288"/>
    <w:rsid w:val="00500DF2"/>
    <w:rsid w:val="00501BB5"/>
    <w:rsid w:val="0050560C"/>
    <w:rsid w:val="00505D25"/>
    <w:rsid w:val="005065C8"/>
    <w:rsid w:val="00507647"/>
    <w:rsid w:val="00507D30"/>
    <w:rsid w:val="00507E59"/>
    <w:rsid w:val="005128A0"/>
    <w:rsid w:val="00513F7E"/>
    <w:rsid w:val="005247B7"/>
    <w:rsid w:val="005250D5"/>
    <w:rsid w:val="00526048"/>
    <w:rsid w:val="005263F8"/>
    <w:rsid w:val="00526734"/>
    <w:rsid w:val="005268FB"/>
    <w:rsid w:val="00526FAB"/>
    <w:rsid w:val="00527881"/>
    <w:rsid w:val="005279F9"/>
    <w:rsid w:val="00532CD0"/>
    <w:rsid w:val="005338DC"/>
    <w:rsid w:val="00534282"/>
    <w:rsid w:val="00534681"/>
    <w:rsid w:val="005350C2"/>
    <w:rsid w:val="0053563F"/>
    <w:rsid w:val="00546C62"/>
    <w:rsid w:val="005527C7"/>
    <w:rsid w:val="00561293"/>
    <w:rsid w:val="005615B2"/>
    <w:rsid w:val="005617B1"/>
    <w:rsid w:val="005641A1"/>
    <w:rsid w:val="00564BD5"/>
    <w:rsid w:val="00564BDD"/>
    <w:rsid w:val="005668AB"/>
    <w:rsid w:val="00570003"/>
    <w:rsid w:val="005726EF"/>
    <w:rsid w:val="005742D2"/>
    <w:rsid w:val="00576B4E"/>
    <w:rsid w:val="00577BC6"/>
    <w:rsid w:val="00581167"/>
    <w:rsid w:val="00585645"/>
    <w:rsid w:val="005859D0"/>
    <w:rsid w:val="0059055C"/>
    <w:rsid w:val="005924CF"/>
    <w:rsid w:val="00594BE9"/>
    <w:rsid w:val="005A4328"/>
    <w:rsid w:val="005A4D43"/>
    <w:rsid w:val="005A5908"/>
    <w:rsid w:val="005A6D6B"/>
    <w:rsid w:val="005B123C"/>
    <w:rsid w:val="005B3870"/>
    <w:rsid w:val="005B3951"/>
    <w:rsid w:val="005B78A5"/>
    <w:rsid w:val="005C0BF4"/>
    <w:rsid w:val="005C4969"/>
    <w:rsid w:val="005C526C"/>
    <w:rsid w:val="005C542F"/>
    <w:rsid w:val="005D04F8"/>
    <w:rsid w:val="005D1A2D"/>
    <w:rsid w:val="005D5099"/>
    <w:rsid w:val="005D5B5D"/>
    <w:rsid w:val="005D75FD"/>
    <w:rsid w:val="005E0AA7"/>
    <w:rsid w:val="005E14D4"/>
    <w:rsid w:val="005E1722"/>
    <w:rsid w:val="005E2F9E"/>
    <w:rsid w:val="005E3412"/>
    <w:rsid w:val="005E3615"/>
    <w:rsid w:val="005E44EB"/>
    <w:rsid w:val="005E50C0"/>
    <w:rsid w:val="005E516F"/>
    <w:rsid w:val="005F1606"/>
    <w:rsid w:val="005F34E2"/>
    <w:rsid w:val="005F4F2C"/>
    <w:rsid w:val="005F5392"/>
    <w:rsid w:val="005F6050"/>
    <w:rsid w:val="005F717B"/>
    <w:rsid w:val="005F78A1"/>
    <w:rsid w:val="005F7B1B"/>
    <w:rsid w:val="0060149C"/>
    <w:rsid w:val="006017AD"/>
    <w:rsid w:val="006025C1"/>
    <w:rsid w:val="00602AB3"/>
    <w:rsid w:val="00604F4D"/>
    <w:rsid w:val="006053B1"/>
    <w:rsid w:val="00612D76"/>
    <w:rsid w:val="006146A0"/>
    <w:rsid w:val="006146AB"/>
    <w:rsid w:val="00615C99"/>
    <w:rsid w:val="0062052F"/>
    <w:rsid w:val="0062293B"/>
    <w:rsid w:val="00627B06"/>
    <w:rsid w:val="00627DE3"/>
    <w:rsid w:val="00632995"/>
    <w:rsid w:val="00634FAA"/>
    <w:rsid w:val="00643853"/>
    <w:rsid w:val="00647C64"/>
    <w:rsid w:val="006510AC"/>
    <w:rsid w:val="00651864"/>
    <w:rsid w:val="00653963"/>
    <w:rsid w:val="00654EEC"/>
    <w:rsid w:val="006569EA"/>
    <w:rsid w:val="00660CEC"/>
    <w:rsid w:val="0066108A"/>
    <w:rsid w:val="00662200"/>
    <w:rsid w:val="00663F8C"/>
    <w:rsid w:val="00666547"/>
    <w:rsid w:val="00674C6F"/>
    <w:rsid w:val="006808EE"/>
    <w:rsid w:val="0068508F"/>
    <w:rsid w:val="006860B4"/>
    <w:rsid w:val="006877CA"/>
    <w:rsid w:val="00690A18"/>
    <w:rsid w:val="00690B50"/>
    <w:rsid w:val="00693B38"/>
    <w:rsid w:val="00694E3D"/>
    <w:rsid w:val="00695878"/>
    <w:rsid w:val="00695F54"/>
    <w:rsid w:val="006A2AC5"/>
    <w:rsid w:val="006A3F73"/>
    <w:rsid w:val="006A691E"/>
    <w:rsid w:val="006A71FE"/>
    <w:rsid w:val="006B02AA"/>
    <w:rsid w:val="006B0B3F"/>
    <w:rsid w:val="006B2440"/>
    <w:rsid w:val="006B6CC3"/>
    <w:rsid w:val="006C054E"/>
    <w:rsid w:val="006C0F95"/>
    <w:rsid w:val="006C2504"/>
    <w:rsid w:val="006C3275"/>
    <w:rsid w:val="006C7CAB"/>
    <w:rsid w:val="006C7DC5"/>
    <w:rsid w:val="006D0422"/>
    <w:rsid w:val="006D3EFC"/>
    <w:rsid w:val="006D58E0"/>
    <w:rsid w:val="006D7394"/>
    <w:rsid w:val="006E34A8"/>
    <w:rsid w:val="006E4ADD"/>
    <w:rsid w:val="006E56D4"/>
    <w:rsid w:val="006F2E19"/>
    <w:rsid w:val="006F3AEB"/>
    <w:rsid w:val="006F4F59"/>
    <w:rsid w:val="007006D6"/>
    <w:rsid w:val="007028F0"/>
    <w:rsid w:val="00707DA4"/>
    <w:rsid w:val="007121BD"/>
    <w:rsid w:val="007136D2"/>
    <w:rsid w:val="00713C88"/>
    <w:rsid w:val="00713F42"/>
    <w:rsid w:val="007160BA"/>
    <w:rsid w:val="007169DB"/>
    <w:rsid w:val="00716A21"/>
    <w:rsid w:val="00721DDB"/>
    <w:rsid w:val="0072231A"/>
    <w:rsid w:val="007225F1"/>
    <w:rsid w:val="00722DF5"/>
    <w:rsid w:val="0073109F"/>
    <w:rsid w:val="0073320F"/>
    <w:rsid w:val="0073367D"/>
    <w:rsid w:val="00734987"/>
    <w:rsid w:val="00734FD4"/>
    <w:rsid w:val="007425F3"/>
    <w:rsid w:val="00742D6A"/>
    <w:rsid w:val="00742E1E"/>
    <w:rsid w:val="00743444"/>
    <w:rsid w:val="0075084F"/>
    <w:rsid w:val="00752FA3"/>
    <w:rsid w:val="00753096"/>
    <w:rsid w:val="0075367B"/>
    <w:rsid w:val="0075370B"/>
    <w:rsid w:val="00753CF5"/>
    <w:rsid w:val="007546DD"/>
    <w:rsid w:val="00755AE2"/>
    <w:rsid w:val="007605BD"/>
    <w:rsid w:val="007635AB"/>
    <w:rsid w:val="0076377E"/>
    <w:rsid w:val="007637BC"/>
    <w:rsid w:val="00764857"/>
    <w:rsid w:val="007652CF"/>
    <w:rsid w:val="00770818"/>
    <w:rsid w:val="0077093D"/>
    <w:rsid w:val="00770FB0"/>
    <w:rsid w:val="00770FC7"/>
    <w:rsid w:val="00772C84"/>
    <w:rsid w:val="00773560"/>
    <w:rsid w:val="00774E40"/>
    <w:rsid w:val="00776391"/>
    <w:rsid w:val="00776888"/>
    <w:rsid w:val="007813B4"/>
    <w:rsid w:val="007820DC"/>
    <w:rsid w:val="00786A38"/>
    <w:rsid w:val="0078769C"/>
    <w:rsid w:val="00793150"/>
    <w:rsid w:val="00793DAA"/>
    <w:rsid w:val="0079543D"/>
    <w:rsid w:val="0079668D"/>
    <w:rsid w:val="00796D46"/>
    <w:rsid w:val="007A0298"/>
    <w:rsid w:val="007A090A"/>
    <w:rsid w:val="007A11CD"/>
    <w:rsid w:val="007A58C5"/>
    <w:rsid w:val="007A5C8E"/>
    <w:rsid w:val="007A6174"/>
    <w:rsid w:val="007B477C"/>
    <w:rsid w:val="007C2D10"/>
    <w:rsid w:val="007C3D32"/>
    <w:rsid w:val="007C46D9"/>
    <w:rsid w:val="007C4730"/>
    <w:rsid w:val="007C5AE6"/>
    <w:rsid w:val="007C62B1"/>
    <w:rsid w:val="007C6D67"/>
    <w:rsid w:val="007D103D"/>
    <w:rsid w:val="007D623C"/>
    <w:rsid w:val="007D7343"/>
    <w:rsid w:val="007E5F65"/>
    <w:rsid w:val="007E6D17"/>
    <w:rsid w:val="007E7A1F"/>
    <w:rsid w:val="007F1617"/>
    <w:rsid w:val="007F5C28"/>
    <w:rsid w:val="00801EC6"/>
    <w:rsid w:val="00803306"/>
    <w:rsid w:val="0080374F"/>
    <w:rsid w:val="00805662"/>
    <w:rsid w:val="00807A7C"/>
    <w:rsid w:val="00812BA6"/>
    <w:rsid w:val="008206EC"/>
    <w:rsid w:val="00821C8A"/>
    <w:rsid w:val="0082284C"/>
    <w:rsid w:val="00822AF2"/>
    <w:rsid w:val="00823088"/>
    <w:rsid w:val="00824834"/>
    <w:rsid w:val="00825F45"/>
    <w:rsid w:val="008306DD"/>
    <w:rsid w:val="008310F3"/>
    <w:rsid w:val="0083350F"/>
    <w:rsid w:val="00833C9F"/>
    <w:rsid w:val="00834485"/>
    <w:rsid w:val="00834A0B"/>
    <w:rsid w:val="00835AE9"/>
    <w:rsid w:val="008367A9"/>
    <w:rsid w:val="008376E4"/>
    <w:rsid w:val="008377BE"/>
    <w:rsid w:val="008412D4"/>
    <w:rsid w:val="00841575"/>
    <w:rsid w:val="00842405"/>
    <w:rsid w:val="00846F57"/>
    <w:rsid w:val="0084778E"/>
    <w:rsid w:val="0086311D"/>
    <w:rsid w:val="0086392B"/>
    <w:rsid w:val="00863BEB"/>
    <w:rsid w:val="008661B3"/>
    <w:rsid w:val="00866372"/>
    <w:rsid w:val="0086663D"/>
    <w:rsid w:val="008679EA"/>
    <w:rsid w:val="00871A81"/>
    <w:rsid w:val="00871D74"/>
    <w:rsid w:val="00871FA5"/>
    <w:rsid w:val="00872020"/>
    <w:rsid w:val="0087288D"/>
    <w:rsid w:val="00873517"/>
    <w:rsid w:val="008756E9"/>
    <w:rsid w:val="00875EE6"/>
    <w:rsid w:val="00880CD7"/>
    <w:rsid w:val="008838E1"/>
    <w:rsid w:val="00886DEA"/>
    <w:rsid w:val="00887E1E"/>
    <w:rsid w:val="008902F0"/>
    <w:rsid w:val="008930AC"/>
    <w:rsid w:val="00893273"/>
    <w:rsid w:val="008A0F78"/>
    <w:rsid w:val="008A1ED1"/>
    <w:rsid w:val="008A3E30"/>
    <w:rsid w:val="008A6CC0"/>
    <w:rsid w:val="008A7FD6"/>
    <w:rsid w:val="008B2FBC"/>
    <w:rsid w:val="008B661E"/>
    <w:rsid w:val="008B7F89"/>
    <w:rsid w:val="008C5162"/>
    <w:rsid w:val="008C54F4"/>
    <w:rsid w:val="008C7A02"/>
    <w:rsid w:val="008D0307"/>
    <w:rsid w:val="008D236B"/>
    <w:rsid w:val="008D3EEE"/>
    <w:rsid w:val="008D5DEB"/>
    <w:rsid w:val="008E1DE8"/>
    <w:rsid w:val="008E3369"/>
    <w:rsid w:val="008E3753"/>
    <w:rsid w:val="008E60E5"/>
    <w:rsid w:val="008F188F"/>
    <w:rsid w:val="008F6250"/>
    <w:rsid w:val="008F7E20"/>
    <w:rsid w:val="00901F3B"/>
    <w:rsid w:val="009039F4"/>
    <w:rsid w:val="00907F96"/>
    <w:rsid w:val="00910BF5"/>
    <w:rsid w:val="00911C8A"/>
    <w:rsid w:val="00914019"/>
    <w:rsid w:val="00914BFC"/>
    <w:rsid w:val="00921AEC"/>
    <w:rsid w:val="009221A3"/>
    <w:rsid w:val="00923F27"/>
    <w:rsid w:val="009253C8"/>
    <w:rsid w:val="00925926"/>
    <w:rsid w:val="009265AB"/>
    <w:rsid w:val="00933DE2"/>
    <w:rsid w:val="00935656"/>
    <w:rsid w:val="0094183C"/>
    <w:rsid w:val="00941A6A"/>
    <w:rsid w:val="00943913"/>
    <w:rsid w:val="00943B53"/>
    <w:rsid w:val="00944F1E"/>
    <w:rsid w:val="00946772"/>
    <w:rsid w:val="00946B13"/>
    <w:rsid w:val="009505B1"/>
    <w:rsid w:val="00951EED"/>
    <w:rsid w:val="009528AB"/>
    <w:rsid w:val="00954027"/>
    <w:rsid w:val="0095573E"/>
    <w:rsid w:val="0095792A"/>
    <w:rsid w:val="00961BD2"/>
    <w:rsid w:val="00961C05"/>
    <w:rsid w:val="00963D8F"/>
    <w:rsid w:val="00964907"/>
    <w:rsid w:val="00970600"/>
    <w:rsid w:val="0097064B"/>
    <w:rsid w:val="00971DA3"/>
    <w:rsid w:val="00972193"/>
    <w:rsid w:val="0097576B"/>
    <w:rsid w:val="00975C15"/>
    <w:rsid w:val="00984708"/>
    <w:rsid w:val="00984B8D"/>
    <w:rsid w:val="00986865"/>
    <w:rsid w:val="00986D59"/>
    <w:rsid w:val="00990B88"/>
    <w:rsid w:val="0099401D"/>
    <w:rsid w:val="00995FE8"/>
    <w:rsid w:val="00997F76"/>
    <w:rsid w:val="00997FF4"/>
    <w:rsid w:val="009A2A67"/>
    <w:rsid w:val="009A36C1"/>
    <w:rsid w:val="009B40AA"/>
    <w:rsid w:val="009B411C"/>
    <w:rsid w:val="009B486A"/>
    <w:rsid w:val="009B4C51"/>
    <w:rsid w:val="009B4FEC"/>
    <w:rsid w:val="009B546C"/>
    <w:rsid w:val="009B564D"/>
    <w:rsid w:val="009B57A5"/>
    <w:rsid w:val="009B635D"/>
    <w:rsid w:val="009C142E"/>
    <w:rsid w:val="009C28E9"/>
    <w:rsid w:val="009C2BFF"/>
    <w:rsid w:val="009C492A"/>
    <w:rsid w:val="009C5D32"/>
    <w:rsid w:val="009C6431"/>
    <w:rsid w:val="009C6F18"/>
    <w:rsid w:val="009C7D38"/>
    <w:rsid w:val="009D32EB"/>
    <w:rsid w:val="009D36BC"/>
    <w:rsid w:val="009D5030"/>
    <w:rsid w:val="009D51F9"/>
    <w:rsid w:val="009D7DC5"/>
    <w:rsid w:val="009E035E"/>
    <w:rsid w:val="009E2890"/>
    <w:rsid w:val="009E41E8"/>
    <w:rsid w:val="009E4516"/>
    <w:rsid w:val="009E56E9"/>
    <w:rsid w:val="009E6A07"/>
    <w:rsid w:val="009F237B"/>
    <w:rsid w:val="009F2909"/>
    <w:rsid w:val="009F2B2B"/>
    <w:rsid w:val="009F2CDA"/>
    <w:rsid w:val="009F4013"/>
    <w:rsid w:val="009F4936"/>
    <w:rsid w:val="009F4E21"/>
    <w:rsid w:val="00A0545B"/>
    <w:rsid w:val="00A06F7A"/>
    <w:rsid w:val="00A13FF3"/>
    <w:rsid w:val="00A14227"/>
    <w:rsid w:val="00A15D07"/>
    <w:rsid w:val="00A1762A"/>
    <w:rsid w:val="00A17A94"/>
    <w:rsid w:val="00A17F5F"/>
    <w:rsid w:val="00A202C0"/>
    <w:rsid w:val="00A20C41"/>
    <w:rsid w:val="00A266B7"/>
    <w:rsid w:val="00A270A8"/>
    <w:rsid w:val="00A270EC"/>
    <w:rsid w:val="00A3121C"/>
    <w:rsid w:val="00A34E27"/>
    <w:rsid w:val="00A40F00"/>
    <w:rsid w:val="00A411B0"/>
    <w:rsid w:val="00A42F0B"/>
    <w:rsid w:val="00A45B58"/>
    <w:rsid w:val="00A5220C"/>
    <w:rsid w:val="00A527DB"/>
    <w:rsid w:val="00A52A24"/>
    <w:rsid w:val="00A6164C"/>
    <w:rsid w:val="00A65043"/>
    <w:rsid w:val="00A715E9"/>
    <w:rsid w:val="00A72096"/>
    <w:rsid w:val="00A729CA"/>
    <w:rsid w:val="00A72CB5"/>
    <w:rsid w:val="00A75AF4"/>
    <w:rsid w:val="00A77BA5"/>
    <w:rsid w:val="00A80A8A"/>
    <w:rsid w:val="00A84246"/>
    <w:rsid w:val="00A859FC"/>
    <w:rsid w:val="00A85B14"/>
    <w:rsid w:val="00A91C40"/>
    <w:rsid w:val="00A933D9"/>
    <w:rsid w:val="00A93790"/>
    <w:rsid w:val="00A9585F"/>
    <w:rsid w:val="00A95DF6"/>
    <w:rsid w:val="00A9602B"/>
    <w:rsid w:val="00A975A0"/>
    <w:rsid w:val="00A97E2A"/>
    <w:rsid w:val="00AA1DE8"/>
    <w:rsid w:val="00AA1EFF"/>
    <w:rsid w:val="00AA2430"/>
    <w:rsid w:val="00AA4084"/>
    <w:rsid w:val="00AA4877"/>
    <w:rsid w:val="00AA7196"/>
    <w:rsid w:val="00AB058E"/>
    <w:rsid w:val="00AB210C"/>
    <w:rsid w:val="00AB5D6D"/>
    <w:rsid w:val="00AB7E6F"/>
    <w:rsid w:val="00AC257D"/>
    <w:rsid w:val="00AC25D6"/>
    <w:rsid w:val="00AC2F61"/>
    <w:rsid w:val="00AC39AD"/>
    <w:rsid w:val="00AC7FE4"/>
    <w:rsid w:val="00AD0ED8"/>
    <w:rsid w:val="00AD1900"/>
    <w:rsid w:val="00AE112A"/>
    <w:rsid w:val="00AE35C6"/>
    <w:rsid w:val="00AE5C2D"/>
    <w:rsid w:val="00AF00E6"/>
    <w:rsid w:val="00AF58AA"/>
    <w:rsid w:val="00AF631C"/>
    <w:rsid w:val="00AF6911"/>
    <w:rsid w:val="00AF72BA"/>
    <w:rsid w:val="00B03E43"/>
    <w:rsid w:val="00B04C9A"/>
    <w:rsid w:val="00B1193E"/>
    <w:rsid w:val="00B130CF"/>
    <w:rsid w:val="00B1325F"/>
    <w:rsid w:val="00B13765"/>
    <w:rsid w:val="00B14A37"/>
    <w:rsid w:val="00B1627A"/>
    <w:rsid w:val="00B169C8"/>
    <w:rsid w:val="00B20ECC"/>
    <w:rsid w:val="00B24006"/>
    <w:rsid w:val="00B30A45"/>
    <w:rsid w:val="00B326C6"/>
    <w:rsid w:val="00B345D5"/>
    <w:rsid w:val="00B345D8"/>
    <w:rsid w:val="00B35570"/>
    <w:rsid w:val="00B41E4C"/>
    <w:rsid w:val="00B426DD"/>
    <w:rsid w:val="00B44373"/>
    <w:rsid w:val="00B45E4E"/>
    <w:rsid w:val="00B46F36"/>
    <w:rsid w:val="00B47040"/>
    <w:rsid w:val="00B513C7"/>
    <w:rsid w:val="00B532B4"/>
    <w:rsid w:val="00B54308"/>
    <w:rsid w:val="00B54DDB"/>
    <w:rsid w:val="00B60E21"/>
    <w:rsid w:val="00B61717"/>
    <w:rsid w:val="00B62BDC"/>
    <w:rsid w:val="00B63748"/>
    <w:rsid w:val="00B63CA1"/>
    <w:rsid w:val="00B64956"/>
    <w:rsid w:val="00B65305"/>
    <w:rsid w:val="00B657C3"/>
    <w:rsid w:val="00B7242C"/>
    <w:rsid w:val="00B8126D"/>
    <w:rsid w:val="00B82567"/>
    <w:rsid w:val="00B82880"/>
    <w:rsid w:val="00B83DB1"/>
    <w:rsid w:val="00B83EED"/>
    <w:rsid w:val="00B846F6"/>
    <w:rsid w:val="00B85356"/>
    <w:rsid w:val="00B86F53"/>
    <w:rsid w:val="00B90E34"/>
    <w:rsid w:val="00B923FB"/>
    <w:rsid w:val="00B92F56"/>
    <w:rsid w:val="00B93454"/>
    <w:rsid w:val="00B94396"/>
    <w:rsid w:val="00B9481D"/>
    <w:rsid w:val="00B95942"/>
    <w:rsid w:val="00BA154F"/>
    <w:rsid w:val="00BA3AB6"/>
    <w:rsid w:val="00BA4AC5"/>
    <w:rsid w:val="00BA5DA5"/>
    <w:rsid w:val="00BB0DBC"/>
    <w:rsid w:val="00BB43D6"/>
    <w:rsid w:val="00BB4B0A"/>
    <w:rsid w:val="00BB6331"/>
    <w:rsid w:val="00BB6FC9"/>
    <w:rsid w:val="00BC0EC0"/>
    <w:rsid w:val="00BC33A1"/>
    <w:rsid w:val="00BC575F"/>
    <w:rsid w:val="00BC6D6E"/>
    <w:rsid w:val="00BC70CA"/>
    <w:rsid w:val="00BD2A02"/>
    <w:rsid w:val="00BD4177"/>
    <w:rsid w:val="00BD4DAF"/>
    <w:rsid w:val="00BD52A3"/>
    <w:rsid w:val="00BD66D4"/>
    <w:rsid w:val="00BD67CD"/>
    <w:rsid w:val="00BE027E"/>
    <w:rsid w:val="00BE059B"/>
    <w:rsid w:val="00BE0695"/>
    <w:rsid w:val="00BE4589"/>
    <w:rsid w:val="00BE4C31"/>
    <w:rsid w:val="00BE5E68"/>
    <w:rsid w:val="00BE6406"/>
    <w:rsid w:val="00BE698D"/>
    <w:rsid w:val="00BE6C7A"/>
    <w:rsid w:val="00BF0284"/>
    <w:rsid w:val="00BF1339"/>
    <w:rsid w:val="00C00FF8"/>
    <w:rsid w:val="00C02680"/>
    <w:rsid w:val="00C0334E"/>
    <w:rsid w:val="00C0784A"/>
    <w:rsid w:val="00C07C99"/>
    <w:rsid w:val="00C102FC"/>
    <w:rsid w:val="00C107B8"/>
    <w:rsid w:val="00C1431D"/>
    <w:rsid w:val="00C14D99"/>
    <w:rsid w:val="00C16D75"/>
    <w:rsid w:val="00C17A9F"/>
    <w:rsid w:val="00C2391E"/>
    <w:rsid w:val="00C23A8E"/>
    <w:rsid w:val="00C2758A"/>
    <w:rsid w:val="00C30839"/>
    <w:rsid w:val="00C324E2"/>
    <w:rsid w:val="00C33216"/>
    <w:rsid w:val="00C351EE"/>
    <w:rsid w:val="00C35D7E"/>
    <w:rsid w:val="00C37292"/>
    <w:rsid w:val="00C43A6B"/>
    <w:rsid w:val="00C46338"/>
    <w:rsid w:val="00C46D20"/>
    <w:rsid w:val="00C53F02"/>
    <w:rsid w:val="00C54640"/>
    <w:rsid w:val="00C579C1"/>
    <w:rsid w:val="00C63703"/>
    <w:rsid w:val="00C64BB3"/>
    <w:rsid w:val="00C67F5C"/>
    <w:rsid w:val="00C72621"/>
    <w:rsid w:val="00C76450"/>
    <w:rsid w:val="00C764F4"/>
    <w:rsid w:val="00C776D1"/>
    <w:rsid w:val="00C8071D"/>
    <w:rsid w:val="00C809F0"/>
    <w:rsid w:val="00C80E3C"/>
    <w:rsid w:val="00C84FB4"/>
    <w:rsid w:val="00C85522"/>
    <w:rsid w:val="00C878DB"/>
    <w:rsid w:val="00C90088"/>
    <w:rsid w:val="00C93F7D"/>
    <w:rsid w:val="00C94151"/>
    <w:rsid w:val="00C96553"/>
    <w:rsid w:val="00C976DB"/>
    <w:rsid w:val="00CA10F9"/>
    <w:rsid w:val="00CA260E"/>
    <w:rsid w:val="00CA48D0"/>
    <w:rsid w:val="00CA5105"/>
    <w:rsid w:val="00CA6327"/>
    <w:rsid w:val="00CA6A82"/>
    <w:rsid w:val="00CA7803"/>
    <w:rsid w:val="00CB24FF"/>
    <w:rsid w:val="00CB3DA4"/>
    <w:rsid w:val="00CB730F"/>
    <w:rsid w:val="00CC0155"/>
    <w:rsid w:val="00CC4DD6"/>
    <w:rsid w:val="00CC7074"/>
    <w:rsid w:val="00CD34F0"/>
    <w:rsid w:val="00CD42FA"/>
    <w:rsid w:val="00CE236C"/>
    <w:rsid w:val="00CE45B8"/>
    <w:rsid w:val="00CE5CDB"/>
    <w:rsid w:val="00CE789D"/>
    <w:rsid w:val="00CF0211"/>
    <w:rsid w:val="00CF06B3"/>
    <w:rsid w:val="00CF1E86"/>
    <w:rsid w:val="00CF42F1"/>
    <w:rsid w:val="00CF4950"/>
    <w:rsid w:val="00CF675E"/>
    <w:rsid w:val="00CF6B05"/>
    <w:rsid w:val="00D0148E"/>
    <w:rsid w:val="00D01BE5"/>
    <w:rsid w:val="00D01DDB"/>
    <w:rsid w:val="00D06AB5"/>
    <w:rsid w:val="00D15224"/>
    <w:rsid w:val="00D16C20"/>
    <w:rsid w:val="00D16D12"/>
    <w:rsid w:val="00D1723A"/>
    <w:rsid w:val="00D2118D"/>
    <w:rsid w:val="00D23AE5"/>
    <w:rsid w:val="00D25E49"/>
    <w:rsid w:val="00D2628E"/>
    <w:rsid w:val="00D272AD"/>
    <w:rsid w:val="00D27BC8"/>
    <w:rsid w:val="00D30C5F"/>
    <w:rsid w:val="00D32DAA"/>
    <w:rsid w:val="00D33F69"/>
    <w:rsid w:val="00D3533E"/>
    <w:rsid w:val="00D40223"/>
    <w:rsid w:val="00D41D83"/>
    <w:rsid w:val="00D466A1"/>
    <w:rsid w:val="00D47A2D"/>
    <w:rsid w:val="00D55AE2"/>
    <w:rsid w:val="00D602DA"/>
    <w:rsid w:val="00D60FCB"/>
    <w:rsid w:val="00D62A34"/>
    <w:rsid w:val="00D631CD"/>
    <w:rsid w:val="00D65F1F"/>
    <w:rsid w:val="00D6776D"/>
    <w:rsid w:val="00D72A84"/>
    <w:rsid w:val="00D7446D"/>
    <w:rsid w:val="00D7553F"/>
    <w:rsid w:val="00D80B67"/>
    <w:rsid w:val="00D84BF7"/>
    <w:rsid w:val="00D86D9C"/>
    <w:rsid w:val="00D90254"/>
    <w:rsid w:val="00D915FA"/>
    <w:rsid w:val="00D92847"/>
    <w:rsid w:val="00D949DF"/>
    <w:rsid w:val="00D95FC8"/>
    <w:rsid w:val="00D96B69"/>
    <w:rsid w:val="00DA22ED"/>
    <w:rsid w:val="00DA2F8B"/>
    <w:rsid w:val="00DA3CDD"/>
    <w:rsid w:val="00DA3E8F"/>
    <w:rsid w:val="00DA76C5"/>
    <w:rsid w:val="00DA7AA3"/>
    <w:rsid w:val="00DB1570"/>
    <w:rsid w:val="00DB1950"/>
    <w:rsid w:val="00DB66FC"/>
    <w:rsid w:val="00DB7623"/>
    <w:rsid w:val="00DC0B8E"/>
    <w:rsid w:val="00DC29F9"/>
    <w:rsid w:val="00DC3120"/>
    <w:rsid w:val="00DC5746"/>
    <w:rsid w:val="00DC67EA"/>
    <w:rsid w:val="00DC684D"/>
    <w:rsid w:val="00DC7501"/>
    <w:rsid w:val="00DD3718"/>
    <w:rsid w:val="00DD407E"/>
    <w:rsid w:val="00DD4C1E"/>
    <w:rsid w:val="00DD60FC"/>
    <w:rsid w:val="00DD7DF2"/>
    <w:rsid w:val="00DE5744"/>
    <w:rsid w:val="00DE591A"/>
    <w:rsid w:val="00DE5C75"/>
    <w:rsid w:val="00DE5DD9"/>
    <w:rsid w:val="00DE669A"/>
    <w:rsid w:val="00DF262C"/>
    <w:rsid w:val="00DF3A6E"/>
    <w:rsid w:val="00DF4C4C"/>
    <w:rsid w:val="00DF5C65"/>
    <w:rsid w:val="00DF699C"/>
    <w:rsid w:val="00DF7012"/>
    <w:rsid w:val="00E00C3B"/>
    <w:rsid w:val="00E03715"/>
    <w:rsid w:val="00E045F3"/>
    <w:rsid w:val="00E04A05"/>
    <w:rsid w:val="00E11229"/>
    <w:rsid w:val="00E12136"/>
    <w:rsid w:val="00E13414"/>
    <w:rsid w:val="00E13C22"/>
    <w:rsid w:val="00E13C50"/>
    <w:rsid w:val="00E14603"/>
    <w:rsid w:val="00E1637A"/>
    <w:rsid w:val="00E20217"/>
    <w:rsid w:val="00E25FD2"/>
    <w:rsid w:val="00E270D1"/>
    <w:rsid w:val="00E27B9A"/>
    <w:rsid w:val="00E31189"/>
    <w:rsid w:val="00E31D33"/>
    <w:rsid w:val="00E346A5"/>
    <w:rsid w:val="00E35AA8"/>
    <w:rsid w:val="00E36212"/>
    <w:rsid w:val="00E37026"/>
    <w:rsid w:val="00E37932"/>
    <w:rsid w:val="00E40049"/>
    <w:rsid w:val="00E40E47"/>
    <w:rsid w:val="00E42D01"/>
    <w:rsid w:val="00E473EC"/>
    <w:rsid w:val="00E505A4"/>
    <w:rsid w:val="00E51C67"/>
    <w:rsid w:val="00E538E9"/>
    <w:rsid w:val="00E53C2A"/>
    <w:rsid w:val="00E54B65"/>
    <w:rsid w:val="00E558C7"/>
    <w:rsid w:val="00E55BD1"/>
    <w:rsid w:val="00E55FB9"/>
    <w:rsid w:val="00E57A0D"/>
    <w:rsid w:val="00E61687"/>
    <w:rsid w:val="00E622A1"/>
    <w:rsid w:val="00E64DD1"/>
    <w:rsid w:val="00E66721"/>
    <w:rsid w:val="00E7240F"/>
    <w:rsid w:val="00E73585"/>
    <w:rsid w:val="00E755F8"/>
    <w:rsid w:val="00E768DB"/>
    <w:rsid w:val="00E77776"/>
    <w:rsid w:val="00E839EC"/>
    <w:rsid w:val="00E841FD"/>
    <w:rsid w:val="00E8595C"/>
    <w:rsid w:val="00E865BC"/>
    <w:rsid w:val="00E90464"/>
    <w:rsid w:val="00EA0D38"/>
    <w:rsid w:val="00EA226D"/>
    <w:rsid w:val="00EA317F"/>
    <w:rsid w:val="00EA4189"/>
    <w:rsid w:val="00EA6567"/>
    <w:rsid w:val="00EB13E5"/>
    <w:rsid w:val="00EB2057"/>
    <w:rsid w:val="00EC043D"/>
    <w:rsid w:val="00EC6354"/>
    <w:rsid w:val="00EC66B6"/>
    <w:rsid w:val="00ED0687"/>
    <w:rsid w:val="00ED1196"/>
    <w:rsid w:val="00ED1D54"/>
    <w:rsid w:val="00ED3F7D"/>
    <w:rsid w:val="00ED40B1"/>
    <w:rsid w:val="00ED46C2"/>
    <w:rsid w:val="00ED5E4D"/>
    <w:rsid w:val="00ED770C"/>
    <w:rsid w:val="00EE574D"/>
    <w:rsid w:val="00EE5B03"/>
    <w:rsid w:val="00EE63C9"/>
    <w:rsid w:val="00EE6710"/>
    <w:rsid w:val="00EE7161"/>
    <w:rsid w:val="00EF0609"/>
    <w:rsid w:val="00EF09EB"/>
    <w:rsid w:val="00EF10D3"/>
    <w:rsid w:val="00EF2D79"/>
    <w:rsid w:val="00EF2F43"/>
    <w:rsid w:val="00EF3FB7"/>
    <w:rsid w:val="00F10137"/>
    <w:rsid w:val="00F13FE3"/>
    <w:rsid w:val="00F146FC"/>
    <w:rsid w:val="00F14AA5"/>
    <w:rsid w:val="00F14CD1"/>
    <w:rsid w:val="00F16437"/>
    <w:rsid w:val="00F21494"/>
    <w:rsid w:val="00F2265A"/>
    <w:rsid w:val="00F226C4"/>
    <w:rsid w:val="00F22C78"/>
    <w:rsid w:val="00F23064"/>
    <w:rsid w:val="00F24C15"/>
    <w:rsid w:val="00F24D2C"/>
    <w:rsid w:val="00F251EA"/>
    <w:rsid w:val="00F315CA"/>
    <w:rsid w:val="00F36C9C"/>
    <w:rsid w:val="00F43378"/>
    <w:rsid w:val="00F4437F"/>
    <w:rsid w:val="00F44854"/>
    <w:rsid w:val="00F45F42"/>
    <w:rsid w:val="00F46E37"/>
    <w:rsid w:val="00F524F4"/>
    <w:rsid w:val="00F54DB4"/>
    <w:rsid w:val="00F552EC"/>
    <w:rsid w:val="00F575AD"/>
    <w:rsid w:val="00F610F5"/>
    <w:rsid w:val="00F64EEA"/>
    <w:rsid w:val="00F6571D"/>
    <w:rsid w:val="00F66FFE"/>
    <w:rsid w:val="00F71013"/>
    <w:rsid w:val="00F72C63"/>
    <w:rsid w:val="00F73353"/>
    <w:rsid w:val="00F73F17"/>
    <w:rsid w:val="00F756AF"/>
    <w:rsid w:val="00F75882"/>
    <w:rsid w:val="00F857B2"/>
    <w:rsid w:val="00F8691F"/>
    <w:rsid w:val="00F92129"/>
    <w:rsid w:val="00F94534"/>
    <w:rsid w:val="00F94E8A"/>
    <w:rsid w:val="00F9568D"/>
    <w:rsid w:val="00F96D7E"/>
    <w:rsid w:val="00FA0D48"/>
    <w:rsid w:val="00FA1533"/>
    <w:rsid w:val="00FA34F8"/>
    <w:rsid w:val="00FA50C1"/>
    <w:rsid w:val="00FA5D15"/>
    <w:rsid w:val="00FA5F4E"/>
    <w:rsid w:val="00FA6BF2"/>
    <w:rsid w:val="00FB2DB2"/>
    <w:rsid w:val="00FB343C"/>
    <w:rsid w:val="00FB6062"/>
    <w:rsid w:val="00FB6721"/>
    <w:rsid w:val="00FC2076"/>
    <w:rsid w:val="00FC318A"/>
    <w:rsid w:val="00FC42F9"/>
    <w:rsid w:val="00FC4A8C"/>
    <w:rsid w:val="00FC6158"/>
    <w:rsid w:val="00FD3439"/>
    <w:rsid w:val="00FD4288"/>
    <w:rsid w:val="00FD7D60"/>
    <w:rsid w:val="00FE4357"/>
    <w:rsid w:val="00FE666D"/>
    <w:rsid w:val="00FF1EEB"/>
    <w:rsid w:val="00FF255F"/>
    <w:rsid w:val="00FF268D"/>
    <w:rsid w:val="00FF389D"/>
    <w:rsid w:val="00FF4145"/>
    <w:rsid w:val="00FF5C18"/>
    <w:rsid w:val="00FF6226"/>
    <w:rsid w:val="00FF788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CAF9D9"/>
  <w15:docId w15:val="{2F3D5C5E-20F9-49D2-885F-648DAF89A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lang w:val="fr-FR"/>
    </w:rPr>
  </w:style>
  <w:style w:type="paragraph" w:styleId="Titre1">
    <w:name w:val="heading 1"/>
    <w:basedOn w:val="Normal"/>
    <w:uiPriority w:val="9"/>
    <w:qFormat/>
    <w:pPr>
      <w:ind w:left="683" w:hanging="428"/>
      <w:outlineLvl w:val="0"/>
    </w:pPr>
    <w:rPr>
      <w:b/>
      <w:bCs/>
    </w:rPr>
  </w:style>
  <w:style w:type="paragraph" w:styleId="Titre2">
    <w:name w:val="heading 2"/>
    <w:basedOn w:val="Normal"/>
    <w:next w:val="Normal"/>
    <w:link w:val="Titre2Car"/>
    <w:uiPriority w:val="9"/>
    <w:unhideWhenUsed/>
    <w:qFormat/>
    <w:rsid w:val="00CC707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ED068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qFormat/>
    <w:rsid w:val="00C6370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M1">
    <w:name w:val="toc 1"/>
    <w:basedOn w:val="Normal"/>
    <w:uiPriority w:val="39"/>
    <w:qFormat/>
    <w:pPr>
      <w:spacing w:before="121"/>
      <w:ind w:left="543" w:hanging="428"/>
    </w:pPr>
    <w:rPr>
      <w:b/>
      <w:bCs/>
      <w:sz w:val="20"/>
      <w:szCs w:val="20"/>
    </w:rPr>
  </w:style>
  <w:style w:type="paragraph" w:styleId="TM2">
    <w:name w:val="toc 2"/>
    <w:basedOn w:val="Normal"/>
    <w:uiPriority w:val="39"/>
    <w:qFormat/>
    <w:pPr>
      <w:ind w:left="682" w:hanging="368"/>
    </w:pPr>
    <w:rPr>
      <w:sz w:val="16"/>
      <w:szCs w:val="16"/>
    </w:rPr>
  </w:style>
  <w:style w:type="paragraph" w:styleId="Corpsdetexte">
    <w:name w:val="Body Text"/>
    <w:basedOn w:val="Normal"/>
    <w:uiPriority w:val="1"/>
    <w:qFormat/>
  </w:style>
  <w:style w:type="paragraph" w:styleId="Titre">
    <w:name w:val="Title"/>
    <w:basedOn w:val="Normal"/>
    <w:link w:val="TitreCar"/>
    <w:qFormat/>
    <w:pPr>
      <w:ind w:left="4031" w:right="4691"/>
      <w:jc w:val="center"/>
    </w:pPr>
    <w:rPr>
      <w:b/>
      <w:bCs/>
      <w:sz w:val="24"/>
      <w:szCs w:val="24"/>
    </w:rPr>
  </w:style>
  <w:style w:type="paragraph" w:styleId="Paragraphedeliste">
    <w:name w:val="List Paragraph"/>
    <w:aliases w:val="List Paragraph (numbered (a)),List Paragraph1,Dot pt,F5 List Paragraph,No Spacing1,List Paragraph Char Char Char,Indicator Text,Numbered Para 1,Bullet 1,List Paragraph12,MAIN CONTENT,Bullet,E,Heading 2_sj,Título Tablas y Figuras"/>
    <w:basedOn w:val="Normal"/>
    <w:link w:val="ParagraphedelisteCar"/>
    <w:uiPriority w:val="34"/>
    <w:qFormat/>
    <w:pPr>
      <w:ind w:left="543" w:hanging="428"/>
    </w:pPr>
  </w:style>
  <w:style w:type="paragraph" w:customStyle="1" w:styleId="TableParagraph">
    <w:name w:val="Table Paragraph"/>
    <w:basedOn w:val="Normal"/>
    <w:uiPriority w:val="1"/>
    <w:qFormat/>
  </w:style>
  <w:style w:type="paragraph" w:customStyle="1" w:styleId="xmsonormal">
    <w:name w:val="x_msonormal"/>
    <w:basedOn w:val="Normal"/>
    <w:rsid w:val="00570003"/>
    <w:pPr>
      <w:widowControl/>
      <w:autoSpaceDE/>
    </w:pPr>
    <w:rPr>
      <w:rFonts w:ascii="Calibri" w:eastAsia="Calibri" w:hAnsi="Calibri" w:cs="Calibri"/>
    </w:rPr>
  </w:style>
  <w:style w:type="paragraph" w:styleId="Textedebulles">
    <w:name w:val="Balloon Text"/>
    <w:basedOn w:val="Normal"/>
    <w:link w:val="TextedebullesCar"/>
    <w:uiPriority w:val="99"/>
    <w:semiHidden/>
    <w:unhideWhenUsed/>
    <w:rsid w:val="007C4730"/>
    <w:rPr>
      <w:rFonts w:ascii="Segoe UI" w:hAnsi="Segoe UI" w:cs="Segoe UI"/>
      <w:sz w:val="18"/>
      <w:szCs w:val="18"/>
    </w:rPr>
  </w:style>
  <w:style w:type="character" w:customStyle="1" w:styleId="TextedebullesCar">
    <w:name w:val="Texte de bulles Car"/>
    <w:basedOn w:val="Policepardfaut"/>
    <w:link w:val="Textedebulles"/>
    <w:uiPriority w:val="99"/>
    <w:semiHidden/>
    <w:rsid w:val="007C4730"/>
    <w:rPr>
      <w:rFonts w:ascii="Segoe UI" w:eastAsia="Carlito" w:hAnsi="Segoe UI" w:cs="Segoe UI"/>
      <w:sz w:val="18"/>
      <w:szCs w:val="18"/>
      <w:lang w:val="fr-FR"/>
    </w:rPr>
  </w:style>
  <w:style w:type="character" w:styleId="Marquedecommentaire">
    <w:name w:val="annotation reference"/>
    <w:basedOn w:val="Policepardfaut"/>
    <w:uiPriority w:val="99"/>
    <w:unhideWhenUsed/>
    <w:qFormat/>
    <w:rsid w:val="005A4D43"/>
    <w:rPr>
      <w:sz w:val="16"/>
      <w:szCs w:val="16"/>
    </w:rPr>
  </w:style>
  <w:style w:type="paragraph" w:styleId="Commentaire">
    <w:name w:val="annotation text"/>
    <w:basedOn w:val="Normal"/>
    <w:link w:val="CommentaireCar"/>
    <w:uiPriority w:val="99"/>
    <w:unhideWhenUsed/>
    <w:qFormat/>
    <w:rsid w:val="005A4D43"/>
    <w:rPr>
      <w:sz w:val="20"/>
      <w:szCs w:val="20"/>
    </w:rPr>
  </w:style>
  <w:style w:type="character" w:customStyle="1" w:styleId="CommentaireCar">
    <w:name w:val="Commentaire Car"/>
    <w:basedOn w:val="Policepardfaut"/>
    <w:link w:val="Commentaire"/>
    <w:uiPriority w:val="99"/>
    <w:qFormat/>
    <w:rsid w:val="005A4D43"/>
    <w:rPr>
      <w:rFonts w:ascii="Carlito" w:eastAsia="Carlito" w:hAnsi="Carlito" w:cs="Carlito"/>
      <w:sz w:val="20"/>
      <w:szCs w:val="20"/>
      <w:lang w:val="fr-FR"/>
    </w:rPr>
  </w:style>
  <w:style w:type="paragraph" w:styleId="Objetducommentaire">
    <w:name w:val="annotation subject"/>
    <w:basedOn w:val="Commentaire"/>
    <w:next w:val="Commentaire"/>
    <w:link w:val="ObjetducommentaireCar"/>
    <w:uiPriority w:val="99"/>
    <w:semiHidden/>
    <w:unhideWhenUsed/>
    <w:rsid w:val="005A4D43"/>
    <w:rPr>
      <w:b/>
      <w:bCs/>
    </w:rPr>
  </w:style>
  <w:style w:type="character" w:customStyle="1" w:styleId="ObjetducommentaireCar">
    <w:name w:val="Objet du commentaire Car"/>
    <w:basedOn w:val="CommentaireCar"/>
    <w:link w:val="Objetducommentaire"/>
    <w:uiPriority w:val="99"/>
    <w:semiHidden/>
    <w:rsid w:val="005A4D43"/>
    <w:rPr>
      <w:rFonts w:ascii="Carlito" w:eastAsia="Carlito" w:hAnsi="Carlito" w:cs="Carlito"/>
      <w:b/>
      <w:bCs/>
      <w:sz w:val="20"/>
      <w:szCs w:val="20"/>
      <w:lang w:val="fr-FR"/>
    </w:rPr>
  </w:style>
  <w:style w:type="paragraph" w:styleId="En-tte">
    <w:name w:val="header"/>
    <w:basedOn w:val="Normal"/>
    <w:link w:val="En-tteCar"/>
    <w:uiPriority w:val="99"/>
    <w:unhideWhenUsed/>
    <w:rsid w:val="00B923FB"/>
    <w:pPr>
      <w:tabs>
        <w:tab w:val="center" w:pos="4536"/>
        <w:tab w:val="right" w:pos="9072"/>
      </w:tabs>
    </w:pPr>
  </w:style>
  <w:style w:type="character" w:customStyle="1" w:styleId="En-tteCar">
    <w:name w:val="En-tête Car"/>
    <w:basedOn w:val="Policepardfaut"/>
    <w:link w:val="En-tte"/>
    <w:uiPriority w:val="99"/>
    <w:rsid w:val="00B923FB"/>
    <w:rPr>
      <w:rFonts w:ascii="Carlito" w:eastAsia="Carlito" w:hAnsi="Carlito" w:cs="Carlito"/>
      <w:lang w:val="fr-FR"/>
    </w:rPr>
  </w:style>
  <w:style w:type="paragraph" w:styleId="Pieddepage">
    <w:name w:val="footer"/>
    <w:basedOn w:val="Normal"/>
    <w:link w:val="PieddepageCar"/>
    <w:uiPriority w:val="99"/>
    <w:unhideWhenUsed/>
    <w:rsid w:val="00B923FB"/>
    <w:pPr>
      <w:tabs>
        <w:tab w:val="center" w:pos="4536"/>
        <w:tab w:val="right" w:pos="9072"/>
      </w:tabs>
    </w:pPr>
  </w:style>
  <w:style w:type="character" w:customStyle="1" w:styleId="PieddepageCar">
    <w:name w:val="Pied de page Car"/>
    <w:basedOn w:val="Policepardfaut"/>
    <w:link w:val="Pieddepage"/>
    <w:uiPriority w:val="99"/>
    <w:rsid w:val="00B923FB"/>
    <w:rPr>
      <w:rFonts w:ascii="Carlito" w:eastAsia="Carlito" w:hAnsi="Carlito" w:cs="Carlito"/>
      <w:lang w:val="fr-FR"/>
    </w:rPr>
  </w:style>
  <w:style w:type="table" w:styleId="Grilledutableau">
    <w:name w:val="Table Grid"/>
    <w:basedOn w:val="TableauNormal"/>
    <w:uiPriority w:val="39"/>
    <w:rsid w:val="003949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link w:val="SansinterligneCar"/>
    <w:uiPriority w:val="1"/>
    <w:qFormat/>
    <w:rsid w:val="0007547D"/>
    <w:pPr>
      <w:widowControl/>
      <w:autoSpaceDE/>
      <w:autoSpaceDN/>
    </w:pPr>
    <w:rPr>
      <w:rFonts w:eastAsiaTheme="minorEastAsia"/>
      <w:lang w:val="fr-FR" w:eastAsia="fr-FR"/>
    </w:rPr>
  </w:style>
  <w:style w:type="character" w:customStyle="1" w:styleId="SansinterligneCar">
    <w:name w:val="Sans interligne Car"/>
    <w:basedOn w:val="Policepardfaut"/>
    <w:link w:val="Sansinterligne"/>
    <w:uiPriority w:val="1"/>
    <w:rsid w:val="0007547D"/>
    <w:rPr>
      <w:rFonts w:eastAsiaTheme="minorEastAsia"/>
      <w:lang w:val="fr-FR" w:eastAsia="fr-FR"/>
    </w:rPr>
  </w:style>
  <w:style w:type="character" w:customStyle="1" w:styleId="TitreCar">
    <w:name w:val="Titre Car"/>
    <w:basedOn w:val="Policepardfaut"/>
    <w:link w:val="Titre"/>
    <w:rsid w:val="00707DA4"/>
    <w:rPr>
      <w:rFonts w:ascii="Carlito" w:eastAsia="Carlito" w:hAnsi="Carlito" w:cs="Carlito"/>
      <w:b/>
      <w:bCs/>
      <w:sz w:val="24"/>
      <w:szCs w:val="24"/>
      <w:lang w:val="fr-FR"/>
    </w:rPr>
  </w:style>
  <w:style w:type="character" w:styleId="lev">
    <w:name w:val="Strong"/>
    <w:basedOn w:val="Policepardfaut"/>
    <w:uiPriority w:val="22"/>
    <w:qFormat/>
    <w:rsid w:val="00707DA4"/>
    <w:rPr>
      <w:b/>
      <w:bCs/>
    </w:rPr>
  </w:style>
  <w:style w:type="character" w:customStyle="1" w:styleId="word">
    <w:name w:val="word"/>
    <w:basedOn w:val="Policepardfaut"/>
    <w:rsid w:val="001251D7"/>
  </w:style>
  <w:style w:type="paragraph" w:styleId="En-ttedetabledesmatires">
    <w:name w:val="TOC Heading"/>
    <w:basedOn w:val="Titre1"/>
    <w:next w:val="Normal"/>
    <w:uiPriority w:val="39"/>
    <w:unhideWhenUsed/>
    <w:qFormat/>
    <w:rsid w:val="00CC7074"/>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eastAsia="fr-FR"/>
    </w:rPr>
  </w:style>
  <w:style w:type="character" w:styleId="Lienhypertexte">
    <w:name w:val="Hyperlink"/>
    <w:basedOn w:val="Policepardfaut"/>
    <w:uiPriority w:val="99"/>
    <w:unhideWhenUsed/>
    <w:rsid w:val="00CC7074"/>
    <w:rPr>
      <w:color w:val="0000FF" w:themeColor="hyperlink"/>
      <w:u w:val="single"/>
    </w:rPr>
  </w:style>
  <w:style w:type="character" w:customStyle="1" w:styleId="Titre2Car">
    <w:name w:val="Titre 2 Car"/>
    <w:basedOn w:val="Policepardfaut"/>
    <w:link w:val="Titre2"/>
    <w:uiPriority w:val="9"/>
    <w:rsid w:val="00CC7074"/>
    <w:rPr>
      <w:rFonts w:asciiTheme="majorHAnsi" w:eastAsiaTheme="majorEastAsia" w:hAnsiTheme="majorHAnsi" w:cstheme="majorBidi"/>
      <w:color w:val="365F91" w:themeColor="accent1" w:themeShade="BF"/>
      <w:sz w:val="26"/>
      <w:szCs w:val="26"/>
      <w:lang w:val="fr-FR"/>
    </w:rPr>
  </w:style>
  <w:style w:type="character" w:customStyle="1" w:styleId="Titre3Car">
    <w:name w:val="Titre 3 Car"/>
    <w:basedOn w:val="Policepardfaut"/>
    <w:link w:val="Titre3"/>
    <w:uiPriority w:val="9"/>
    <w:rsid w:val="00ED0687"/>
    <w:rPr>
      <w:rFonts w:asciiTheme="majorHAnsi" w:eastAsiaTheme="majorEastAsia" w:hAnsiTheme="majorHAnsi" w:cstheme="majorBidi"/>
      <w:color w:val="243F60" w:themeColor="accent1" w:themeShade="7F"/>
      <w:sz w:val="24"/>
      <w:szCs w:val="24"/>
      <w:lang w:val="fr-FR"/>
    </w:rPr>
  </w:style>
  <w:style w:type="paragraph" w:styleId="TM3">
    <w:name w:val="toc 3"/>
    <w:basedOn w:val="Normal"/>
    <w:next w:val="Normal"/>
    <w:autoRedefine/>
    <w:uiPriority w:val="39"/>
    <w:unhideWhenUsed/>
    <w:rsid w:val="00ED0687"/>
    <w:pPr>
      <w:spacing w:after="100"/>
      <w:ind w:left="440"/>
    </w:pPr>
  </w:style>
  <w:style w:type="character" w:customStyle="1" w:styleId="A3">
    <w:name w:val="A3"/>
    <w:uiPriority w:val="99"/>
    <w:rsid w:val="00AA1EFF"/>
    <w:rPr>
      <w:rFonts w:cs="Myriad Pro"/>
      <w:color w:val="000000"/>
      <w:sz w:val="22"/>
      <w:szCs w:val="22"/>
    </w:rPr>
  </w:style>
  <w:style w:type="paragraph" w:customStyle="1" w:styleId="Default">
    <w:name w:val="Default"/>
    <w:rsid w:val="004A798F"/>
    <w:pPr>
      <w:widowControl/>
      <w:adjustRightInd w:val="0"/>
    </w:pPr>
    <w:rPr>
      <w:rFonts w:ascii="Calibri" w:hAnsi="Calibri" w:cs="Calibri"/>
      <w:color w:val="000000"/>
      <w:sz w:val="24"/>
      <w:szCs w:val="24"/>
    </w:rPr>
  </w:style>
  <w:style w:type="paragraph" w:styleId="Notedebasdepage">
    <w:name w:val="footnote text"/>
    <w:basedOn w:val="Normal"/>
    <w:link w:val="NotedebasdepageCar"/>
    <w:uiPriority w:val="99"/>
    <w:semiHidden/>
    <w:unhideWhenUsed/>
    <w:rsid w:val="004A798F"/>
    <w:rPr>
      <w:sz w:val="20"/>
      <w:szCs w:val="20"/>
    </w:rPr>
  </w:style>
  <w:style w:type="character" w:customStyle="1" w:styleId="NotedebasdepageCar">
    <w:name w:val="Note de bas de page Car"/>
    <w:basedOn w:val="Policepardfaut"/>
    <w:link w:val="Notedebasdepage"/>
    <w:uiPriority w:val="99"/>
    <w:semiHidden/>
    <w:rsid w:val="004A798F"/>
    <w:rPr>
      <w:rFonts w:ascii="Carlito" w:eastAsia="Carlito" w:hAnsi="Carlito" w:cs="Carlito"/>
      <w:sz w:val="20"/>
      <w:szCs w:val="20"/>
      <w:lang w:val="fr-FR"/>
    </w:rPr>
  </w:style>
  <w:style w:type="character" w:styleId="Appelnotedebasdep">
    <w:name w:val="footnote reference"/>
    <w:aliases w:val="BVI fnr Car Car1 Car Car Char Car1 Char Car,BVI fnr Car Car Car Car1 Char Car1 Char Car,BVI fnr Car Car Car Car Car Car Char Car1 Char Car,BVI fnr Car Car Car Car Car Char Car1 Char Car Car,BVI fnr Car Car1 Car Car Char Car1"/>
    <w:basedOn w:val="Policepardfaut"/>
    <w:link w:val="BVIfnrCarCar1CarCarCharCar1Char"/>
    <w:uiPriority w:val="99"/>
    <w:unhideWhenUsed/>
    <w:rsid w:val="004A798F"/>
    <w:rPr>
      <w:vertAlign w:val="superscript"/>
    </w:rPr>
  </w:style>
  <w:style w:type="paragraph" w:customStyle="1" w:styleId="BVIfnrCarCar1CarCarCharCar1Char">
    <w:name w:val="BVI fnr Car Car1 Car Car Char Car1 Char"/>
    <w:aliases w:val="BVI fnr Car Car Car Car1 Char Car1 Char,BVI fnr Car Car Car Car Car Car Char Car1 Char,BVI fnr Car Car Car Car Car Char Car1 Char"/>
    <w:basedOn w:val="Normal"/>
    <w:link w:val="Appelnotedebasdep"/>
    <w:uiPriority w:val="99"/>
    <w:rsid w:val="00393D73"/>
    <w:pPr>
      <w:widowControl/>
      <w:autoSpaceDE/>
      <w:autoSpaceDN/>
      <w:spacing w:after="160" w:line="240" w:lineRule="exact"/>
    </w:pPr>
    <w:rPr>
      <w:rFonts w:asciiTheme="minorHAnsi" w:eastAsiaTheme="minorHAnsi" w:hAnsiTheme="minorHAnsi" w:cstheme="minorBidi"/>
      <w:vertAlign w:val="superscript"/>
      <w:lang w:val="en-US"/>
    </w:rPr>
  </w:style>
  <w:style w:type="character" w:customStyle="1" w:styleId="ParagraphedelisteCar">
    <w:name w:val="Paragraphe de liste Car"/>
    <w:aliases w:val="List Paragraph (numbered (a)) Car,List Paragraph1 Car,Dot pt Car,F5 List Paragraph Car,No Spacing1 Car,List Paragraph Char Char Char Car,Indicator Text Car,Numbered Para 1 Car,Bullet 1 Car,List Paragraph12 Car,MAIN CONTENT Car"/>
    <w:link w:val="Paragraphedeliste"/>
    <w:uiPriority w:val="34"/>
    <w:qFormat/>
    <w:rsid w:val="006B6CC3"/>
    <w:rPr>
      <w:rFonts w:ascii="Carlito" w:eastAsia="Carlito" w:hAnsi="Carlito" w:cs="Carlito"/>
      <w:lang w:val="fr-FR"/>
    </w:rPr>
  </w:style>
  <w:style w:type="character" w:styleId="Mentionnonrsolue">
    <w:name w:val="Unresolved Mention"/>
    <w:basedOn w:val="Policepardfaut"/>
    <w:uiPriority w:val="99"/>
    <w:semiHidden/>
    <w:unhideWhenUsed/>
    <w:rsid w:val="000B589A"/>
    <w:rPr>
      <w:color w:val="605E5C"/>
      <w:shd w:val="clear" w:color="auto" w:fill="E1DFDD"/>
    </w:rPr>
  </w:style>
  <w:style w:type="paragraph" w:styleId="NormalWeb">
    <w:name w:val="Normal (Web)"/>
    <w:basedOn w:val="Normal"/>
    <w:uiPriority w:val="99"/>
    <w:unhideWhenUsed/>
    <w:rsid w:val="00F94E8A"/>
    <w:rPr>
      <w:rFonts w:ascii="Times New Roman" w:hAnsi="Times New Roman" w:cs="Times New Roman"/>
      <w:sz w:val="24"/>
      <w:szCs w:val="24"/>
    </w:rPr>
  </w:style>
  <w:style w:type="character" w:customStyle="1" w:styleId="hps">
    <w:name w:val="hps"/>
    <w:basedOn w:val="Policepardfaut"/>
    <w:rsid w:val="00E8595C"/>
  </w:style>
  <w:style w:type="paragraph" w:customStyle="1" w:styleId="paragraph">
    <w:name w:val="paragraph"/>
    <w:basedOn w:val="Normal"/>
    <w:rsid w:val="005E3615"/>
    <w:pPr>
      <w:widowControl/>
      <w:autoSpaceDE/>
      <w:autoSpaceDN/>
      <w:spacing w:before="100" w:beforeAutospacing="1" w:after="100" w:afterAutospacing="1"/>
    </w:pPr>
    <w:rPr>
      <w:rFonts w:ascii="Times New Roman" w:eastAsia="Times New Roman" w:hAnsi="Times New Roman" w:cs="Times New Roman"/>
      <w:lang w:val="en-US"/>
    </w:rPr>
  </w:style>
  <w:style w:type="character" w:customStyle="1" w:styleId="Titre4Car">
    <w:name w:val="Titre 4 Car"/>
    <w:basedOn w:val="Policepardfaut"/>
    <w:link w:val="Titre4"/>
    <w:uiPriority w:val="9"/>
    <w:semiHidden/>
    <w:rsid w:val="00C63703"/>
    <w:rPr>
      <w:rFonts w:asciiTheme="majorHAnsi" w:eastAsiaTheme="majorEastAsia" w:hAnsiTheme="majorHAnsi" w:cstheme="majorBidi"/>
      <w:i/>
      <w:iCs/>
      <w:color w:val="365F91" w:themeColor="accent1" w:themeShade="BF"/>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5165">
      <w:bodyDiv w:val="1"/>
      <w:marLeft w:val="0"/>
      <w:marRight w:val="0"/>
      <w:marTop w:val="0"/>
      <w:marBottom w:val="0"/>
      <w:divBdr>
        <w:top w:val="none" w:sz="0" w:space="0" w:color="auto"/>
        <w:left w:val="none" w:sz="0" w:space="0" w:color="auto"/>
        <w:bottom w:val="none" w:sz="0" w:space="0" w:color="auto"/>
        <w:right w:val="none" w:sz="0" w:space="0" w:color="auto"/>
      </w:divBdr>
      <w:divsChild>
        <w:div w:id="1075392979">
          <w:marLeft w:val="274"/>
          <w:marRight w:val="0"/>
          <w:marTop w:val="0"/>
          <w:marBottom w:val="0"/>
          <w:divBdr>
            <w:top w:val="none" w:sz="0" w:space="0" w:color="auto"/>
            <w:left w:val="none" w:sz="0" w:space="0" w:color="auto"/>
            <w:bottom w:val="none" w:sz="0" w:space="0" w:color="auto"/>
            <w:right w:val="none" w:sz="0" w:space="0" w:color="auto"/>
          </w:divBdr>
        </w:div>
      </w:divsChild>
    </w:div>
    <w:div w:id="27071686">
      <w:bodyDiv w:val="1"/>
      <w:marLeft w:val="0"/>
      <w:marRight w:val="0"/>
      <w:marTop w:val="0"/>
      <w:marBottom w:val="0"/>
      <w:divBdr>
        <w:top w:val="none" w:sz="0" w:space="0" w:color="auto"/>
        <w:left w:val="none" w:sz="0" w:space="0" w:color="auto"/>
        <w:bottom w:val="none" w:sz="0" w:space="0" w:color="auto"/>
        <w:right w:val="none" w:sz="0" w:space="0" w:color="auto"/>
      </w:divBdr>
    </w:div>
    <w:div w:id="34165037">
      <w:bodyDiv w:val="1"/>
      <w:marLeft w:val="0"/>
      <w:marRight w:val="0"/>
      <w:marTop w:val="0"/>
      <w:marBottom w:val="0"/>
      <w:divBdr>
        <w:top w:val="none" w:sz="0" w:space="0" w:color="auto"/>
        <w:left w:val="none" w:sz="0" w:space="0" w:color="auto"/>
        <w:bottom w:val="none" w:sz="0" w:space="0" w:color="auto"/>
        <w:right w:val="none" w:sz="0" w:space="0" w:color="auto"/>
      </w:divBdr>
    </w:div>
    <w:div w:id="90711040">
      <w:bodyDiv w:val="1"/>
      <w:marLeft w:val="0"/>
      <w:marRight w:val="0"/>
      <w:marTop w:val="0"/>
      <w:marBottom w:val="0"/>
      <w:divBdr>
        <w:top w:val="none" w:sz="0" w:space="0" w:color="auto"/>
        <w:left w:val="none" w:sz="0" w:space="0" w:color="auto"/>
        <w:bottom w:val="none" w:sz="0" w:space="0" w:color="auto"/>
        <w:right w:val="none" w:sz="0" w:space="0" w:color="auto"/>
      </w:divBdr>
      <w:divsChild>
        <w:div w:id="652220785">
          <w:marLeft w:val="274"/>
          <w:marRight w:val="0"/>
          <w:marTop w:val="0"/>
          <w:marBottom w:val="0"/>
          <w:divBdr>
            <w:top w:val="none" w:sz="0" w:space="0" w:color="auto"/>
            <w:left w:val="none" w:sz="0" w:space="0" w:color="auto"/>
            <w:bottom w:val="none" w:sz="0" w:space="0" w:color="auto"/>
            <w:right w:val="none" w:sz="0" w:space="0" w:color="auto"/>
          </w:divBdr>
        </w:div>
        <w:div w:id="1218660811">
          <w:marLeft w:val="274"/>
          <w:marRight w:val="0"/>
          <w:marTop w:val="0"/>
          <w:marBottom w:val="0"/>
          <w:divBdr>
            <w:top w:val="none" w:sz="0" w:space="0" w:color="auto"/>
            <w:left w:val="none" w:sz="0" w:space="0" w:color="auto"/>
            <w:bottom w:val="none" w:sz="0" w:space="0" w:color="auto"/>
            <w:right w:val="none" w:sz="0" w:space="0" w:color="auto"/>
          </w:divBdr>
        </w:div>
        <w:div w:id="635447562">
          <w:marLeft w:val="274"/>
          <w:marRight w:val="0"/>
          <w:marTop w:val="0"/>
          <w:marBottom w:val="0"/>
          <w:divBdr>
            <w:top w:val="none" w:sz="0" w:space="0" w:color="auto"/>
            <w:left w:val="none" w:sz="0" w:space="0" w:color="auto"/>
            <w:bottom w:val="none" w:sz="0" w:space="0" w:color="auto"/>
            <w:right w:val="none" w:sz="0" w:space="0" w:color="auto"/>
          </w:divBdr>
        </w:div>
        <w:div w:id="1984968426">
          <w:marLeft w:val="274"/>
          <w:marRight w:val="0"/>
          <w:marTop w:val="0"/>
          <w:marBottom w:val="0"/>
          <w:divBdr>
            <w:top w:val="none" w:sz="0" w:space="0" w:color="auto"/>
            <w:left w:val="none" w:sz="0" w:space="0" w:color="auto"/>
            <w:bottom w:val="none" w:sz="0" w:space="0" w:color="auto"/>
            <w:right w:val="none" w:sz="0" w:space="0" w:color="auto"/>
          </w:divBdr>
        </w:div>
        <w:div w:id="1043016253">
          <w:marLeft w:val="274"/>
          <w:marRight w:val="0"/>
          <w:marTop w:val="0"/>
          <w:marBottom w:val="0"/>
          <w:divBdr>
            <w:top w:val="none" w:sz="0" w:space="0" w:color="auto"/>
            <w:left w:val="none" w:sz="0" w:space="0" w:color="auto"/>
            <w:bottom w:val="none" w:sz="0" w:space="0" w:color="auto"/>
            <w:right w:val="none" w:sz="0" w:space="0" w:color="auto"/>
          </w:divBdr>
        </w:div>
        <w:div w:id="2057730934">
          <w:marLeft w:val="274"/>
          <w:marRight w:val="0"/>
          <w:marTop w:val="0"/>
          <w:marBottom w:val="0"/>
          <w:divBdr>
            <w:top w:val="none" w:sz="0" w:space="0" w:color="auto"/>
            <w:left w:val="none" w:sz="0" w:space="0" w:color="auto"/>
            <w:bottom w:val="none" w:sz="0" w:space="0" w:color="auto"/>
            <w:right w:val="none" w:sz="0" w:space="0" w:color="auto"/>
          </w:divBdr>
        </w:div>
      </w:divsChild>
    </w:div>
    <w:div w:id="131482729">
      <w:bodyDiv w:val="1"/>
      <w:marLeft w:val="0"/>
      <w:marRight w:val="0"/>
      <w:marTop w:val="0"/>
      <w:marBottom w:val="0"/>
      <w:divBdr>
        <w:top w:val="none" w:sz="0" w:space="0" w:color="auto"/>
        <w:left w:val="none" w:sz="0" w:space="0" w:color="auto"/>
        <w:bottom w:val="none" w:sz="0" w:space="0" w:color="auto"/>
        <w:right w:val="none" w:sz="0" w:space="0" w:color="auto"/>
      </w:divBdr>
      <w:divsChild>
        <w:div w:id="451636765">
          <w:marLeft w:val="274"/>
          <w:marRight w:val="0"/>
          <w:marTop w:val="0"/>
          <w:marBottom w:val="0"/>
          <w:divBdr>
            <w:top w:val="none" w:sz="0" w:space="0" w:color="auto"/>
            <w:left w:val="none" w:sz="0" w:space="0" w:color="auto"/>
            <w:bottom w:val="none" w:sz="0" w:space="0" w:color="auto"/>
            <w:right w:val="none" w:sz="0" w:space="0" w:color="auto"/>
          </w:divBdr>
        </w:div>
      </w:divsChild>
    </w:div>
    <w:div w:id="227958563">
      <w:bodyDiv w:val="1"/>
      <w:marLeft w:val="0"/>
      <w:marRight w:val="0"/>
      <w:marTop w:val="0"/>
      <w:marBottom w:val="0"/>
      <w:divBdr>
        <w:top w:val="none" w:sz="0" w:space="0" w:color="auto"/>
        <w:left w:val="none" w:sz="0" w:space="0" w:color="auto"/>
        <w:bottom w:val="none" w:sz="0" w:space="0" w:color="auto"/>
        <w:right w:val="none" w:sz="0" w:space="0" w:color="auto"/>
      </w:divBdr>
      <w:divsChild>
        <w:div w:id="1722903146">
          <w:marLeft w:val="274"/>
          <w:marRight w:val="0"/>
          <w:marTop w:val="0"/>
          <w:marBottom w:val="0"/>
          <w:divBdr>
            <w:top w:val="none" w:sz="0" w:space="0" w:color="auto"/>
            <w:left w:val="none" w:sz="0" w:space="0" w:color="auto"/>
            <w:bottom w:val="none" w:sz="0" w:space="0" w:color="auto"/>
            <w:right w:val="none" w:sz="0" w:space="0" w:color="auto"/>
          </w:divBdr>
        </w:div>
      </w:divsChild>
    </w:div>
    <w:div w:id="266353829">
      <w:bodyDiv w:val="1"/>
      <w:marLeft w:val="0"/>
      <w:marRight w:val="0"/>
      <w:marTop w:val="0"/>
      <w:marBottom w:val="0"/>
      <w:divBdr>
        <w:top w:val="none" w:sz="0" w:space="0" w:color="auto"/>
        <w:left w:val="none" w:sz="0" w:space="0" w:color="auto"/>
        <w:bottom w:val="none" w:sz="0" w:space="0" w:color="auto"/>
        <w:right w:val="none" w:sz="0" w:space="0" w:color="auto"/>
      </w:divBdr>
    </w:div>
    <w:div w:id="270750888">
      <w:bodyDiv w:val="1"/>
      <w:marLeft w:val="0"/>
      <w:marRight w:val="0"/>
      <w:marTop w:val="0"/>
      <w:marBottom w:val="0"/>
      <w:divBdr>
        <w:top w:val="none" w:sz="0" w:space="0" w:color="auto"/>
        <w:left w:val="none" w:sz="0" w:space="0" w:color="auto"/>
        <w:bottom w:val="none" w:sz="0" w:space="0" w:color="auto"/>
        <w:right w:val="none" w:sz="0" w:space="0" w:color="auto"/>
      </w:divBdr>
    </w:div>
    <w:div w:id="416249733">
      <w:bodyDiv w:val="1"/>
      <w:marLeft w:val="0"/>
      <w:marRight w:val="0"/>
      <w:marTop w:val="0"/>
      <w:marBottom w:val="0"/>
      <w:divBdr>
        <w:top w:val="none" w:sz="0" w:space="0" w:color="auto"/>
        <w:left w:val="none" w:sz="0" w:space="0" w:color="auto"/>
        <w:bottom w:val="none" w:sz="0" w:space="0" w:color="auto"/>
        <w:right w:val="none" w:sz="0" w:space="0" w:color="auto"/>
      </w:divBdr>
      <w:divsChild>
        <w:div w:id="820393108">
          <w:marLeft w:val="0"/>
          <w:marRight w:val="0"/>
          <w:marTop w:val="0"/>
          <w:marBottom w:val="0"/>
          <w:divBdr>
            <w:top w:val="none" w:sz="0" w:space="0" w:color="auto"/>
            <w:left w:val="none" w:sz="0" w:space="0" w:color="auto"/>
            <w:bottom w:val="none" w:sz="0" w:space="0" w:color="auto"/>
            <w:right w:val="none" w:sz="0" w:space="0" w:color="auto"/>
          </w:divBdr>
          <w:divsChild>
            <w:div w:id="1602641147">
              <w:marLeft w:val="0"/>
              <w:marRight w:val="0"/>
              <w:marTop w:val="0"/>
              <w:marBottom w:val="0"/>
              <w:divBdr>
                <w:top w:val="none" w:sz="0" w:space="0" w:color="auto"/>
                <w:left w:val="none" w:sz="0" w:space="0" w:color="auto"/>
                <w:bottom w:val="none" w:sz="0" w:space="0" w:color="auto"/>
                <w:right w:val="none" w:sz="0" w:space="0" w:color="auto"/>
              </w:divBdr>
              <w:divsChild>
                <w:div w:id="1022170833">
                  <w:marLeft w:val="0"/>
                  <w:marRight w:val="0"/>
                  <w:marTop w:val="0"/>
                  <w:marBottom w:val="0"/>
                  <w:divBdr>
                    <w:top w:val="none" w:sz="0" w:space="0" w:color="auto"/>
                    <w:left w:val="none" w:sz="0" w:space="0" w:color="auto"/>
                    <w:bottom w:val="none" w:sz="0" w:space="0" w:color="auto"/>
                    <w:right w:val="none" w:sz="0" w:space="0" w:color="auto"/>
                  </w:divBdr>
                  <w:divsChild>
                    <w:div w:id="800732399">
                      <w:marLeft w:val="0"/>
                      <w:marRight w:val="0"/>
                      <w:marTop w:val="0"/>
                      <w:marBottom w:val="0"/>
                      <w:divBdr>
                        <w:top w:val="none" w:sz="0" w:space="0" w:color="auto"/>
                        <w:left w:val="none" w:sz="0" w:space="0" w:color="auto"/>
                        <w:bottom w:val="none" w:sz="0" w:space="0" w:color="auto"/>
                        <w:right w:val="none" w:sz="0" w:space="0" w:color="auto"/>
                      </w:divBdr>
                      <w:divsChild>
                        <w:div w:id="6480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4592133">
      <w:bodyDiv w:val="1"/>
      <w:marLeft w:val="0"/>
      <w:marRight w:val="0"/>
      <w:marTop w:val="0"/>
      <w:marBottom w:val="0"/>
      <w:divBdr>
        <w:top w:val="none" w:sz="0" w:space="0" w:color="auto"/>
        <w:left w:val="none" w:sz="0" w:space="0" w:color="auto"/>
        <w:bottom w:val="none" w:sz="0" w:space="0" w:color="auto"/>
        <w:right w:val="none" w:sz="0" w:space="0" w:color="auto"/>
      </w:divBdr>
    </w:div>
    <w:div w:id="528572058">
      <w:bodyDiv w:val="1"/>
      <w:marLeft w:val="0"/>
      <w:marRight w:val="0"/>
      <w:marTop w:val="0"/>
      <w:marBottom w:val="0"/>
      <w:divBdr>
        <w:top w:val="none" w:sz="0" w:space="0" w:color="auto"/>
        <w:left w:val="none" w:sz="0" w:space="0" w:color="auto"/>
        <w:bottom w:val="none" w:sz="0" w:space="0" w:color="auto"/>
        <w:right w:val="none" w:sz="0" w:space="0" w:color="auto"/>
      </w:divBdr>
      <w:divsChild>
        <w:div w:id="959142861">
          <w:marLeft w:val="274"/>
          <w:marRight w:val="0"/>
          <w:marTop w:val="0"/>
          <w:marBottom w:val="0"/>
          <w:divBdr>
            <w:top w:val="none" w:sz="0" w:space="0" w:color="auto"/>
            <w:left w:val="none" w:sz="0" w:space="0" w:color="auto"/>
            <w:bottom w:val="none" w:sz="0" w:space="0" w:color="auto"/>
            <w:right w:val="none" w:sz="0" w:space="0" w:color="auto"/>
          </w:divBdr>
        </w:div>
        <w:div w:id="1995528177">
          <w:marLeft w:val="274"/>
          <w:marRight w:val="0"/>
          <w:marTop w:val="0"/>
          <w:marBottom w:val="0"/>
          <w:divBdr>
            <w:top w:val="none" w:sz="0" w:space="0" w:color="auto"/>
            <w:left w:val="none" w:sz="0" w:space="0" w:color="auto"/>
            <w:bottom w:val="none" w:sz="0" w:space="0" w:color="auto"/>
            <w:right w:val="none" w:sz="0" w:space="0" w:color="auto"/>
          </w:divBdr>
        </w:div>
        <w:div w:id="717049398">
          <w:marLeft w:val="274"/>
          <w:marRight w:val="0"/>
          <w:marTop w:val="0"/>
          <w:marBottom w:val="0"/>
          <w:divBdr>
            <w:top w:val="none" w:sz="0" w:space="0" w:color="auto"/>
            <w:left w:val="none" w:sz="0" w:space="0" w:color="auto"/>
            <w:bottom w:val="none" w:sz="0" w:space="0" w:color="auto"/>
            <w:right w:val="none" w:sz="0" w:space="0" w:color="auto"/>
          </w:divBdr>
        </w:div>
      </w:divsChild>
    </w:div>
    <w:div w:id="551313415">
      <w:bodyDiv w:val="1"/>
      <w:marLeft w:val="0"/>
      <w:marRight w:val="0"/>
      <w:marTop w:val="0"/>
      <w:marBottom w:val="0"/>
      <w:divBdr>
        <w:top w:val="none" w:sz="0" w:space="0" w:color="auto"/>
        <w:left w:val="none" w:sz="0" w:space="0" w:color="auto"/>
        <w:bottom w:val="none" w:sz="0" w:space="0" w:color="auto"/>
        <w:right w:val="none" w:sz="0" w:space="0" w:color="auto"/>
      </w:divBdr>
      <w:divsChild>
        <w:div w:id="1225485067">
          <w:marLeft w:val="274"/>
          <w:marRight w:val="0"/>
          <w:marTop w:val="0"/>
          <w:marBottom w:val="0"/>
          <w:divBdr>
            <w:top w:val="none" w:sz="0" w:space="0" w:color="auto"/>
            <w:left w:val="none" w:sz="0" w:space="0" w:color="auto"/>
            <w:bottom w:val="none" w:sz="0" w:space="0" w:color="auto"/>
            <w:right w:val="none" w:sz="0" w:space="0" w:color="auto"/>
          </w:divBdr>
        </w:div>
      </w:divsChild>
    </w:div>
    <w:div w:id="633483297">
      <w:bodyDiv w:val="1"/>
      <w:marLeft w:val="0"/>
      <w:marRight w:val="0"/>
      <w:marTop w:val="0"/>
      <w:marBottom w:val="0"/>
      <w:divBdr>
        <w:top w:val="none" w:sz="0" w:space="0" w:color="auto"/>
        <w:left w:val="none" w:sz="0" w:space="0" w:color="auto"/>
        <w:bottom w:val="none" w:sz="0" w:space="0" w:color="auto"/>
        <w:right w:val="none" w:sz="0" w:space="0" w:color="auto"/>
      </w:divBdr>
    </w:div>
    <w:div w:id="738476998">
      <w:bodyDiv w:val="1"/>
      <w:marLeft w:val="0"/>
      <w:marRight w:val="0"/>
      <w:marTop w:val="0"/>
      <w:marBottom w:val="0"/>
      <w:divBdr>
        <w:top w:val="none" w:sz="0" w:space="0" w:color="auto"/>
        <w:left w:val="none" w:sz="0" w:space="0" w:color="auto"/>
        <w:bottom w:val="none" w:sz="0" w:space="0" w:color="auto"/>
        <w:right w:val="none" w:sz="0" w:space="0" w:color="auto"/>
      </w:divBdr>
    </w:div>
    <w:div w:id="785151883">
      <w:bodyDiv w:val="1"/>
      <w:marLeft w:val="0"/>
      <w:marRight w:val="0"/>
      <w:marTop w:val="0"/>
      <w:marBottom w:val="0"/>
      <w:divBdr>
        <w:top w:val="none" w:sz="0" w:space="0" w:color="auto"/>
        <w:left w:val="none" w:sz="0" w:space="0" w:color="auto"/>
        <w:bottom w:val="none" w:sz="0" w:space="0" w:color="auto"/>
        <w:right w:val="none" w:sz="0" w:space="0" w:color="auto"/>
      </w:divBdr>
      <w:divsChild>
        <w:div w:id="219874397">
          <w:marLeft w:val="274"/>
          <w:marRight w:val="0"/>
          <w:marTop w:val="0"/>
          <w:marBottom w:val="0"/>
          <w:divBdr>
            <w:top w:val="none" w:sz="0" w:space="0" w:color="auto"/>
            <w:left w:val="none" w:sz="0" w:space="0" w:color="auto"/>
            <w:bottom w:val="none" w:sz="0" w:space="0" w:color="auto"/>
            <w:right w:val="none" w:sz="0" w:space="0" w:color="auto"/>
          </w:divBdr>
        </w:div>
        <w:div w:id="1715765128">
          <w:marLeft w:val="274"/>
          <w:marRight w:val="0"/>
          <w:marTop w:val="0"/>
          <w:marBottom w:val="0"/>
          <w:divBdr>
            <w:top w:val="none" w:sz="0" w:space="0" w:color="auto"/>
            <w:left w:val="none" w:sz="0" w:space="0" w:color="auto"/>
            <w:bottom w:val="none" w:sz="0" w:space="0" w:color="auto"/>
            <w:right w:val="none" w:sz="0" w:space="0" w:color="auto"/>
          </w:divBdr>
        </w:div>
        <w:div w:id="1267234881">
          <w:marLeft w:val="274"/>
          <w:marRight w:val="0"/>
          <w:marTop w:val="0"/>
          <w:marBottom w:val="0"/>
          <w:divBdr>
            <w:top w:val="none" w:sz="0" w:space="0" w:color="auto"/>
            <w:left w:val="none" w:sz="0" w:space="0" w:color="auto"/>
            <w:bottom w:val="none" w:sz="0" w:space="0" w:color="auto"/>
            <w:right w:val="none" w:sz="0" w:space="0" w:color="auto"/>
          </w:divBdr>
        </w:div>
        <w:div w:id="1009676147">
          <w:marLeft w:val="274"/>
          <w:marRight w:val="0"/>
          <w:marTop w:val="0"/>
          <w:marBottom w:val="0"/>
          <w:divBdr>
            <w:top w:val="none" w:sz="0" w:space="0" w:color="auto"/>
            <w:left w:val="none" w:sz="0" w:space="0" w:color="auto"/>
            <w:bottom w:val="none" w:sz="0" w:space="0" w:color="auto"/>
            <w:right w:val="none" w:sz="0" w:space="0" w:color="auto"/>
          </w:divBdr>
        </w:div>
        <w:div w:id="1250195489">
          <w:marLeft w:val="274"/>
          <w:marRight w:val="0"/>
          <w:marTop w:val="0"/>
          <w:marBottom w:val="0"/>
          <w:divBdr>
            <w:top w:val="none" w:sz="0" w:space="0" w:color="auto"/>
            <w:left w:val="none" w:sz="0" w:space="0" w:color="auto"/>
            <w:bottom w:val="none" w:sz="0" w:space="0" w:color="auto"/>
            <w:right w:val="none" w:sz="0" w:space="0" w:color="auto"/>
          </w:divBdr>
        </w:div>
        <w:div w:id="1668901644">
          <w:marLeft w:val="274"/>
          <w:marRight w:val="0"/>
          <w:marTop w:val="0"/>
          <w:marBottom w:val="0"/>
          <w:divBdr>
            <w:top w:val="none" w:sz="0" w:space="0" w:color="auto"/>
            <w:left w:val="none" w:sz="0" w:space="0" w:color="auto"/>
            <w:bottom w:val="none" w:sz="0" w:space="0" w:color="auto"/>
            <w:right w:val="none" w:sz="0" w:space="0" w:color="auto"/>
          </w:divBdr>
        </w:div>
        <w:div w:id="1319307438">
          <w:marLeft w:val="274"/>
          <w:marRight w:val="0"/>
          <w:marTop w:val="0"/>
          <w:marBottom w:val="0"/>
          <w:divBdr>
            <w:top w:val="none" w:sz="0" w:space="0" w:color="auto"/>
            <w:left w:val="none" w:sz="0" w:space="0" w:color="auto"/>
            <w:bottom w:val="none" w:sz="0" w:space="0" w:color="auto"/>
            <w:right w:val="none" w:sz="0" w:space="0" w:color="auto"/>
          </w:divBdr>
        </w:div>
      </w:divsChild>
    </w:div>
    <w:div w:id="799033848">
      <w:bodyDiv w:val="1"/>
      <w:marLeft w:val="0"/>
      <w:marRight w:val="0"/>
      <w:marTop w:val="0"/>
      <w:marBottom w:val="0"/>
      <w:divBdr>
        <w:top w:val="none" w:sz="0" w:space="0" w:color="auto"/>
        <w:left w:val="none" w:sz="0" w:space="0" w:color="auto"/>
        <w:bottom w:val="none" w:sz="0" w:space="0" w:color="auto"/>
        <w:right w:val="none" w:sz="0" w:space="0" w:color="auto"/>
      </w:divBdr>
    </w:div>
    <w:div w:id="846216688">
      <w:bodyDiv w:val="1"/>
      <w:marLeft w:val="0"/>
      <w:marRight w:val="0"/>
      <w:marTop w:val="0"/>
      <w:marBottom w:val="0"/>
      <w:divBdr>
        <w:top w:val="none" w:sz="0" w:space="0" w:color="auto"/>
        <w:left w:val="none" w:sz="0" w:space="0" w:color="auto"/>
        <w:bottom w:val="none" w:sz="0" w:space="0" w:color="auto"/>
        <w:right w:val="none" w:sz="0" w:space="0" w:color="auto"/>
      </w:divBdr>
      <w:divsChild>
        <w:div w:id="1322388502">
          <w:marLeft w:val="0"/>
          <w:marRight w:val="0"/>
          <w:marTop w:val="0"/>
          <w:marBottom w:val="0"/>
          <w:divBdr>
            <w:top w:val="none" w:sz="0" w:space="0" w:color="auto"/>
            <w:left w:val="none" w:sz="0" w:space="0" w:color="auto"/>
            <w:bottom w:val="none" w:sz="0" w:space="0" w:color="auto"/>
            <w:right w:val="none" w:sz="0" w:space="0" w:color="auto"/>
          </w:divBdr>
          <w:divsChild>
            <w:div w:id="1907565239">
              <w:marLeft w:val="0"/>
              <w:marRight w:val="0"/>
              <w:marTop w:val="0"/>
              <w:marBottom w:val="0"/>
              <w:divBdr>
                <w:top w:val="none" w:sz="0" w:space="0" w:color="auto"/>
                <w:left w:val="none" w:sz="0" w:space="0" w:color="auto"/>
                <w:bottom w:val="none" w:sz="0" w:space="0" w:color="auto"/>
                <w:right w:val="none" w:sz="0" w:space="0" w:color="auto"/>
              </w:divBdr>
              <w:divsChild>
                <w:div w:id="1935435256">
                  <w:marLeft w:val="0"/>
                  <w:marRight w:val="0"/>
                  <w:marTop w:val="0"/>
                  <w:marBottom w:val="0"/>
                  <w:divBdr>
                    <w:top w:val="none" w:sz="0" w:space="0" w:color="auto"/>
                    <w:left w:val="none" w:sz="0" w:space="0" w:color="auto"/>
                    <w:bottom w:val="none" w:sz="0" w:space="0" w:color="auto"/>
                    <w:right w:val="none" w:sz="0" w:space="0" w:color="auto"/>
                  </w:divBdr>
                  <w:divsChild>
                    <w:div w:id="213925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057396">
      <w:bodyDiv w:val="1"/>
      <w:marLeft w:val="0"/>
      <w:marRight w:val="0"/>
      <w:marTop w:val="0"/>
      <w:marBottom w:val="0"/>
      <w:divBdr>
        <w:top w:val="none" w:sz="0" w:space="0" w:color="auto"/>
        <w:left w:val="none" w:sz="0" w:space="0" w:color="auto"/>
        <w:bottom w:val="none" w:sz="0" w:space="0" w:color="auto"/>
        <w:right w:val="none" w:sz="0" w:space="0" w:color="auto"/>
      </w:divBdr>
    </w:div>
    <w:div w:id="880749874">
      <w:bodyDiv w:val="1"/>
      <w:marLeft w:val="0"/>
      <w:marRight w:val="0"/>
      <w:marTop w:val="0"/>
      <w:marBottom w:val="0"/>
      <w:divBdr>
        <w:top w:val="none" w:sz="0" w:space="0" w:color="auto"/>
        <w:left w:val="none" w:sz="0" w:space="0" w:color="auto"/>
        <w:bottom w:val="none" w:sz="0" w:space="0" w:color="auto"/>
        <w:right w:val="none" w:sz="0" w:space="0" w:color="auto"/>
      </w:divBdr>
      <w:divsChild>
        <w:div w:id="427703673">
          <w:marLeft w:val="274"/>
          <w:marRight w:val="0"/>
          <w:marTop w:val="0"/>
          <w:marBottom w:val="0"/>
          <w:divBdr>
            <w:top w:val="none" w:sz="0" w:space="0" w:color="auto"/>
            <w:left w:val="none" w:sz="0" w:space="0" w:color="auto"/>
            <w:bottom w:val="none" w:sz="0" w:space="0" w:color="auto"/>
            <w:right w:val="none" w:sz="0" w:space="0" w:color="auto"/>
          </w:divBdr>
        </w:div>
        <w:div w:id="349450969">
          <w:marLeft w:val="274"/>
          <w:marRight w:val="0"/>
          <w:marTop w:val="0"/>
          <w:marBottom w:val="0"/>
          <w:divBdr>
            <w:top w:val="none" w:sz="0" w:space="0" w:color="auto"/>
            <w:left w:val="none" w:sz="0" w:space="0" w:color="auto"/>
            <w:bottom w:val="none" w:sz="0" w:space="0" w:color="auto"/>
            <w:right w:val="none" w:sz="0" w:space="0" w:color="auto"/>
          </w:divBdr>
        </w:div>
      </w:divsChild>
    </w:div>
    <w:div w:id="915869681">
      <w:bodyDiv w:val="1"/>
      <w:marLeft w:val="0"/>
      <w:marRight w:val="0"/>
      <w:marTop w:val="0"/>
      <w:marBottom w:val="0"/>
      <w:divBdr>
        <w:top w:val="none" w:sz="0" w:space="0" w:color="auto"/>
        <w:left w:val="none" w:sz="0" w:space="0" w:color="auto"/>
        <w:bottom w:val="none" w:sz="0" w:space="0" w:color="auto"/>
        <w:right w:val="none" w:sz="0" w:space="0" w:color="auto"/>
      </w:divBdr>
    </w:div>
    <w:div w:id="924730631">
      <w:bodyDiv w:val="1"/>
      <w:marLeft w:val="0"/>
      <w:marRight w:val="0"/>
      <w:marTop w:val="0"/>
      <w:marBottom w:val="0"/>
      <w:divBdr>
        <w:top w:val="none" w:sz="0" w:space="0" w:color="auto"/>
        <w:left w:val="none" w:sz="0" w:space="0" w:color="auto"/>
        <w:bottom w:val="none" w:sz="0" w:space="0" w:color="auto"/>
        <w:right w:val="none" w:sz="0" w:space="0" w:color="auto"/>
      </w:divBdr>
    </w:div>
    <w:div w:id="932586344">
      <w:bodyDiv w:val="1"/>
      <w:marLeft w:val="0"/>
      <w:marRight w:val="0"/>
      <w:marTop w:val="0"/>
      <w:marBottom w:val="0"/>
      <w:divBdr>
        <w:top w:val="none" w:sz="0" w:space="0" w:color="auto"/>
        <w:left w:val="none" w:sz="0" w:space="0" w:color="auto"/>
        <w:bottom w:val="none" w:sz="0" w:space="0" w:color="auto"/>
        <w:right w:val="none" w:sz="0" w:space="0" w:color="auto"/>
      </w:divBdr>
    </w:div>
    <w:div w:id="977148210">
      <w:bodyDiv w:val="1"/>
      <w:marLeft w:val="0"/>
      <w:marRight w:val="0"/>
      <w:marTop w:val="0"/>
      <w:marBottom w:val="0"/>
      <w:divBdr>
        <w:top w:val="none" w:sz="0" w:space="0" w:color="auto"/>
        <w:left w:val="none" w:sz="0" w:space="0" w:color="auto"/>
        <w:bottom w:val="none" w:sz="0" w:space="0" w:color="auto"/>
        <w:right w:val="none" w:sz="0" w:space="0" w:color="auto"/>
      </w:divBdr>
    </w:div>
    <w:div w:id="981540573">
      <w:bodyDiv w:val="1"/>
      <w:marLeft w:val="0"/>
      <w:marRight w:val="0"/>
      <w:marTop w:val="0"/>
      <w:marBottom w:val="0"/>
      <w:divBdr>
        <w:top w:val="none" w:sz="0" w:space="0" w:color="auto"/>
        <w:left w:val="none" w:sz="0" w:space="0" w:color="auto"/>
        <w:bottom w:val="none" w:sz="0" w:space="0" w:color="auto"/>
        <w:right w:val="none" w:sz="0" w:space="0" w:color="auto"/>
      </w:divBdr>
      <w:divsChild>
        <w:div w:id="1271552615">
          <w:marLeft w:val="274"/>
          <w:marRight w:val="0"/>
          <w:marTop w:val="0"/>
          <w:marBottom w:val="0"/>
          <w:divBdr>
            <w:top w:val="none" w:sz="0" w:space="0" w:color="auto"/>
            <w:left w:val="none" w:sz="0" w:space="0" w:color="auto"/>
            <w:bottom w:val="none" w:sz="0" w:space="0" w:color="auto"/>
            <w:right w:val="none" w:sz="0" w:space="0" w:color="auto"/>
          </w:divBdr>
        </w:div>
        <w:div w:id="1661735679">
          <w:marLeft w:val="274"/>
          <w:marRight w:val="0"/>
          <w:marTop w:val="0"/>
          <w:marBottom w:val="0"/>
          <w:divBdr>
            <w:top w:val="none" w:sz="0" w:space="0" w:color="auto"/>
            <w:left w:val="none" w:sz="0" w:space="0" w:color="auto"/>
            <w:bottom w:val="none" w:sz="0" w:space="0" w:color="auto"/>
            <w:right w:val="none" w:sz="0" w:space="0" w:color="auto"/>
          </w:divBdr>
        </w:div>
        <w:div w:id="588125761">
          <w:marLeft w:val="274"/>
          <w:marRight w:val="0"/>
          <w:marTop w:val="0"/>
          <w:marBottom w:val="0"/>
          <w:divBdr>
            <w:top w:val="none" w:sz="0" w:space="0" w:color="auto"/>
            <w:left w:val="none" w:sz="0" w:space="0" w:color="auto"/>
            <w:bottom w:val="none" w:sz="0" w:space="0" w:color="auto"/>
            <w:right w:val="none" w:sz="0" w:space="0" w:color="auto"/>
          </w:divBdr>
        </w:div>
        <w:div w:id="1990940279">
          <w:marLeft w:val="274"/>
          <w:marRight w:val="0"/>
          <w:marTop w:val="0"/>
          <w:marBottom w:val="0"/>
          <w:divBdr>
            <w:top w:val="none" w:sz="0" w:space="0" w:color="auto"/>
            <w:left w:val="none" w:sz="0" w:space="0" w:color="auto"/>
            <w:bottom w:val="none" w:sz="0" w:space="0" w:color="auto"/>
            <w:right w:val="none" w:sz="0" w:space="0" w:color="auto"/>
          </w:divBdr>
        </w:div>
        <w:div w:id="1714191066">
          <w:marLeft w:val="274"/>
          <w:marRight w:val="0"/>
          <w:marTop w:val="0"/>
          <w:marBottom w:val="0"/>
          <w:divBdr>
            <w:top w:val="none" w:sz="0" w:space="0" w:color="auto"/>
            <w:left w:val="none" w:sz="0" w:space="0" w:color="auto"/>
            <w:bottom w:val="none" w:sz="0" w:space="0" w:color="auto"/>
            <w:right w:val="none" w:sz="0" w:space="0" w:color="auto"/>
          </w:divBdr>
        </w:div>
        <w:div w:id="1371764552">
          <w:marLeft w:val="274"/>
          <w:marRight w:val="0"/>
          <w:marTop w:val="0"/>
          <w:marBottom w:val="0"/>
          <w:divBdr>
            <w:top w:val="none" w:sz="0" w:space="0" w:color="auto"/>
            <w:left w:val="none" w:sz="0" w:space="0" w:color="auto"/>
            <w:bottom w:val="none" w:sz="0" w:space="0" w:color="auto"/>
            <w:right w:val="none" w:sz="0" w:space="0" w:color="auto"/>
          </w:divBdr>
        </w:div>
        <w:div w:id="225654774">
          <w:marLeft w:val="274"/>
          <w:marRight w:val="0"/>
          <w:marTop w:val="0"/>
          <w:marBottom w:val="0"/>
          <w:divBdr>
            <w:top w:val="none" w:sz="0" w:space="0" w:color="auto"/>
            <w:left w:val="none" w:sz="0" w:space="0" w:color="auto"/>
            <w:bottom w:val="none" w:sz="0" w:space="0" w:color="auto"/>
            <w:right w:val="none" w:sz="0" w:space="0" w:color="auto"/>
          </w:divBdr>
        </w:div>
      </w:divsChild>
    </w:div>
    <w:div w:id="992684003">
      <w:bodyDiv w:val="1"/>
      <w:marLeft w:val="0"/>
      <w:marRight w:val="0"/>
      <w:marTop w:val="0"/>
      <w:marBottom w:val="0"/>
      <w:divBdr>
        <w:top w:val="none" w:sz="0" w:space="0" w:color="auto"/>
        <w:left w:val="none" w:sz="0" w:space="0" w:color="auto"/>
        <w:bottom w:val="none" w:sz="0" w:space="0" w:color="auto"/>
        <w:right w:val="none" w:sz="0" w:space="0" w:color="auto"/>
      </w:divBdr>
      <w:divsChild>
        <w:div w:id="348525237">
          <w:marLeft w:val="274"/>
          <w:marRight w:val="0"/>
          <w:marTop w:val="0"/>
          <w:marBottom w:val="0"/>
          <w:divBdr>
            <w:top w:val="none" w:sz="0" w:space="0" w:color="auto"/>
            <w:left w:val="none" w:sz="0" w:space="0" w:color="auto"/>
            <w:bottom w:val="none" w:sz="0" w:space="0" w:color="auto"/>
            <w:right w:val="none" w:sz="0" w:space="0" w:color="auto"/>
          </w:divBdr>
        </w:div>
      </w:divsChild>
    </w:div>
    <w:div w:id="993801354">
      <w:bodyDiv w:val="1"/>
      <w:marLeft w:val="0"/>
      <w:marRight w:val="0"/>
      <w:marTop w:val="0"/>
      <w:marBottom w:val="0"/>
      <w:divBdr>
        <w:top w:val="none" w:sz="0" w:space="0" w:color="auto"/>
        <w:left w:val="none" w:sz="0" w:space="0" w:color="auto"/>
        <w:bottom w:val="none" w:sz="0" w:space="0" w:color="auto"/>
        <w:right w:val="none" w:sz="0" w:space="0" w:color="auto"/>
      </w:divBdr>
      <w:divsChild>
        <w:div w:id="75177137">
          <w:marLeft w:val="274"/>
          <w:marRight w:val="0"/>
          <w:marTop w:val="0"/>
          <w:marBottom w:val="0"/>
          <w:divBdr>
            <w:top w:val="none" w:sz="0" w:space="0" w:color="auto"/>
            <w:left w:val="none" w:sz="0" w:space="0" w:color="auto"/>
            <w:bottom w:val="none" w:sz="0" w:space="0" w:color="auto"/>
            <w:right w:val="none" w:sz="0" w:space="0" w:color="auto"/>
          </w:divBdr>
        </w:div>
      </w:divsChild>
    </w:div>
    <w:div w:id="1028216605">
      <w:bodyDiv w:val="1"/>
      <w:marLeft w:val="0"/>
      <w:marRight w:val="0"/>
      <w:marTop w:val="0"/>
      <w:marBottom w:val="0"/>
      <w:divBdr>
        <w:top w:val="none" w:sz="0" w:space="0" w:color="auto"/>
        <w:left w:val="none" w:sz="0" w:space="0" w:color="auto"/>
        <w:bottom w:val="none" w:sz="0" w:space="0" w:color="auto"/>
        <w:right w:val="none" w:sz="0" w:space="0" w:color="auto"/>
      </w:divBdr>
    </w:div>
    <w:div w:id="1055737378">
      <w:bodyDiv w:val="1"/>
      <w:marLeft w:val="0"/>
      <w:marRight w:val="0"/>
      <w:marTop w:val="0"/>
      <w:marBottom w:val="0"/>
      <w:divBdr>
        <w:top w:val="none" w:sz="0" w:space="0" w:color="auto"/>
        <w:left w:val="none" w:sz="0" w:space="0" w:color="auto"/>
        <w:bottom w:val="none" w:sz="0" w:space="0" w:color="auto"/>
        <w:right w:val="none" w:sz="0" w:space="0" w:color="auto"/>
      </w:divBdr>
    </w:div>
    <w:div w:id="1063329509">
      <w:bodyDiv w:val="1"/>
      <w:marLeft w:val="0"/>
      <w:marRight w:val="0"/>
      <w:marTop w:val="0"/>
      <w:marBottom w:val="0"/>
      <w:divBdr>
        <w:top w:val="none" w:sz="0" w:space="0" w:color="auto"/>
        <w:left w:val="none" w:sz="0" w:space="0" w:color="auto"/>
        <w:bottom w:val="none" w:sz="0" w:space="0" w:color="auto"/>
        <w:right w:val="none" w:sz="0" w:space="0" w:color="auto"/>
      </w:divBdr>
      <w:divsChild>
        <w:div w:id="1580022383">
          <w:marLeft w:val="274"/>
          <w:marRight w:val="0"/>
          <w:marTop w:val="0"/>
          <w:marBottom w:val="0"/>
          <w:divBdr>
            <w:top w:val="none" w:sz="0" w:space="0" w:color="auto"/>
            <w:left w:val="none" w:sz="0" w:space="0" w:color="auto"/>
            <w:bottom w:val="none" w:sz="0" w:space="0" w:color="auto"/>
            <w:right w:val="none" w:sz="0" w:space="0" w:color="auto"/>
          </w:divBdr>
        </w:div>
      </w:divsChild>
    </w:div>
    <w:div w:id="1092582910">
      <w:bodyDiv w:val="1"/>
      <w:marLeft w:val="0"/>
      <w:marRight w:val="0"/>
      <w:marTop w:val="0"/>
      <w:marBottom w:val="0"/>
      <w:divBdr>
        <w:top w:val="none" w:sz="0" w:space="0" w:color="auto"/>
        <w:left w:val="none" w:sz="0" w:space="0" w:color="auto"/>
        <w:bottom w:val="none" w:sz="0" w:space="0" w:color="auto"/>
        <w:right w:val="none" w:sz="0" w:space="0" w:color="auto"/>
      </w:divBdr>
      <w:divsChild>
        <w:div w:id="1787962572">
          <w:marLeft w:val="274"/>
          <w:marRight w:val="0"/>
          <w:marTop w:val="0"/>
          <w:marBottom w:val="0"/>
          <w:divBdr>
            <w:top w:val="none" w:sz="0" w:space="0" w:color="auto"/>
            <w:left w:val="none" w:sz="0" w:space="0" w:color="auto"/>
            <w:bottom w:val="none" w:sz="0" w:space="0" w:color="auto"/>
            <w:right w:val="none" w:sz="0" w:space="0" w:color="auto"/>
          </w:divBdr>
        </w:div>
      </w:divsChild>
    </w:div>
    <w:div w:id="1109591727">
      <w:bodyDiv w:val="1"/>
      <w:marLeft w:val="0"/>
      <w:marRight w:val="0"/>
      <w:marTop w:val="0"/>
      <w:marBottom w:val="0"/>
      <w:divBdr>
        <w:top w:val="none" w:sz="0" w:space="0" w:color="auto"/>
        <w:left w:val="none" w:sz="0" w:space="0" w:color="auto"/>
        <w:bottom w:val="none" w:sz="0" w:space="0" w:color="auto"/>
        <w:right w:val="none" w:sz="0" w:space="0" w:color="auto"/>
      </w:divBdr>
    </w:div>
    <w:div w:id="1150364808">
      <w:bodyDiv w:val="1"/>
      <w:marLeft w:val="0"/>
      <w:marRight w:val="0"/>
      <w:marTop w:val="0"/>
      <w:marBottom w:val="0"/>
      <w:divBdr>
        <w:top w:val="none" w:sz="0" w:space="0" w:color="auto"/>
        <w:left w:val="none" w:sz="0" w:space="0" w:color="auto"/>
        <w:bottom w:val="none" w:sz="0" w:space="0" w:color="auto"/>
        <w:right w:val="none" w:sz="0" w:space="0" w:color="auto"/>
      </w:divBdr>
    </w:div>
    <w:div w:id="1264729836">
      <w:bodyDiv w:val="1"/>
      <w:marLeft w:val="0"/>
      <w:marRight w:val="0"/>
      <w:marTop w:val="0"/>
      <w:marBottom w:val="0"/>
      <w:divBdr>
        <w:top w:val="none" w:sz="0" w:space="0" w:color="auto"/>
        <w:left w:val="none" w:sz="0" w:space="0" w:color="auto"/>
        <w:bottom w:val="none" w:sz="0" w:space="0" w:color="auto"/>
        <w:right w:val="none" w:sz="0" w:space="0" w:color="auto"/>
      </w:divBdr>
    </w:div>
    <w:div w:id="1277903398">
      <w:bodyDiv w:val="1"/>
      <w:marLeft w:val="0"/>
      <w:marRight w:val="0"/>
      <w:marTop w:val="0"/>
      <w:marBottom w:val="0"/>
      <w:divBdr>
        <w:top w:val="none" w:sz="0" w:space="0" w:color="auto"/>
        <w:left w:val="none" w:sz="0" w:space="0" w:color="auto"/>
        <w:bottom w:val="none" w:sz="0" w:space="0" w:color="auto"/>
        <w:right w:val="none" w:sz="0" w:space="0" w:color="auto"/>
      </w:divBdr>
    </w:div>
    <w:div w:id="1318729164">
      <w:bodyDiv w:val="1"/>
      <w:marLeft w:val="0"/>
      <w:marRight w:val="0"/>
      <w:marTop w:val="0"/>
      <w:marBottom w:val="0"/>
      <w:divBdr>
        <w:top w:val="none" w:sz="0" w:space="0" w:color="auto"/>
        <w:left w:val="none" w:sz="0" w:space="0" w:color="auto"/>
        <w:bottom w:val="none" w:sz="0" w:space="0" w:color="auto"/>
        <w:right w:val="none" w:sz="0" w:space="0" w:color="auto"/>
      </w:divBdr>
      <w:divsChild>
        <w:div w:id="642541106">
          <w:marLeft w:val="274"/>
          <w:marRight w:val="0"/>
          <w:marTop w:val="0"/>
          <w:marBottom w:val="0"/>
          <w:divBdr>
            <w:top w:val="none" w:sz="0" w:space="0" w:color="auto"/>
            <w:left w:val="none" w:sz="0" w:space="0" w:color="auto"/>
            <w:bottom w:val="none" w:sz="0" w:space="0" w:color="auto"/>
            <w:right w:val="none" w:sz="0" w:space="0" w:color="auto"/>
          </w:divBdr>
        </w:div>
        <w:div w:id="1403140353">
          <w:marLeft w:val="274"/>
          <w:marRight w:val="0"/>
          <w:marTop w:val="0"/>
          <w:marBottom w:val="0"/>
          <w:divBdr>
            <w:top w:val="none" w:sz="0" w:space="0" w:color="auto"/>
            <w:left w:val="none" w:sz="0" w:space="0" w:color="auto"/>
            <w:bottom w:val="none" w:sz="0" w:space="0" w:color="auto"/>
            <w:right w:val="none" w:sz="0" w:space="0" w:color="auto"/>
          </w:divBdr>
        </w:div>
        <w:div w:id="703334479">
          <w:marLeft w:val="274"/>
          <w:marRight w:val="0"/>
          <w:marTop w:val="0"/>
          <w:marBottom w:val="0"/>
          <w:divBdr>
            <w:top w:val="none" w:sz="0" w:space="0" w:color="auto"/>
            <w:left w:val="none" w:sz="0" w:space="0" w:color="auto"/>
            <w:bottom w:val="none" w:sz="0" w:space="0" w:color="auto"/>
            <w:right w:val="none" w:sz="0" w:space="0" w:color="auto"/>
          </w:divBdr>
        </w:div>
        <w:div w:id="1984431330">
          <w:marLeft w:val="274"/>
          <w:marRight w:val="0"/>
          <w:marTop w:val="0"/>
          <w:marBottom w:val="0"/>
          <w:divBdr>
            <w:top w:val="none" w:sz="0" w:space="0" w:color="auto"/>
            <w:left w:val="none" w:sz="0" w:space="0" w:color="auto"/>
            <w:bottom w:val="none" w:sz="0" w:space="0" w:color="auto"/>
            <w:right w:val="none" w:sz="0" w:space="0" w:color="auto"/>
          </w:divBdr>
        </w:div>
      </w:divsChild>
    </w:div>
    <w:div w:id="1321737955">
      <w:bodyDiv w:val="1"/>
      <w:marLeft w:val="0"/>
      <w:marRight w:val="0"/>
      <w:marTop w:val="0"/>
      <w:marBottom w:val="0"/>
      <w:divBdr>
        <w:top w:val="none" w:sz="0" w:space="0" w:color="auto"/>
        <w:left w:val="none" w:sz="0" w:space="0" w:color="auto"/>
        <w:bottom w:val="none" w:sz="0" w:space="0" w:color="auto"/>
        <w:right w:val="none" w:sz="0" w:space="0" w:color="auto"/>
      </w:divBdr>
    </w:div>
    <w:div w:id="1478495616">
      <w:bodyDiv w:val="1"/>
      <w:marLeft w:val="0"/>
      <w:marRight w:val="0"/>
      <w:marTop w:val="0"/>
      <w:marBottom w:val="0"/>
      <w:divBdr>
        <w:top w:val="none" w:sz="0" w:space="0" w:color="auto"/>
        <w:left w:val="none" w:sz="0" w:space="0" w:color="auto"/>
        <w:bottom w:val="none" w:sz="0" w:space="0" w:color="auto"/>
        <w:right w:val="none" w:sz="0" w:space="0" w:color="auto"/>
      </w:divBdr>
      <w:divsChild>
        <w:div w:id="1110049864">
          <w:marLeft w:val="274"/>
          <w:marRight w:val="0"/>
          <w:marTop w:val="0"/>
          <w:marBottom w:val="0"/>
          <w:divBdr>
            <w:top w:val="none" w:sz="0" w:space="0" w:color="auto"/>
            <w:left w:val="none" w:sz="0" w:space="0" w:color="auto"/>
            <w:bottom w:val="none" w:sz="0" w:space="0" w:color="auto"/>
            <w:right w:val="none" w:sz="0" w:space="0" w:color="auto"/>
          </w:divBdr>
        </w:div>
      </w:divsChild>
    </w:div>
    <w:div w:id="1588266977">
      <w:bodyDiv w:val="1"/>
      <w:marLeft w:val="0"/>
      <w:marRight w:val="0"/>
      <w:marTop w:val="0"/>
      <w:marBottom w:val="0"/>
      <w:divBdr>
        <w:top w:val="none" w:sz="0" w:space="0" w:color="auto"/>
        <w:left w:val="none" w:sz="0" w:space="0" w:color="auto"/>
        <w:bottom w:val="none" w:sz="0" w:space="0" w:color="auto"/>
        <w:right w:val="none" w:sz="0" w:space="0" w:color="auto"/>
      </w:divBdr>
    </w:div>
    <w:div w:id="1615408609">
      <w:bodyDiv w:val="1"/>
      <w:marLeft w:val="0"/>
      <w:marRight w:val="0"/>
      <w:marTop w:val="0"/>
      <w:marBottom w:val="0"/>
      <w:divBdr>
        <w:top w:val="none" w:sz="0" w:space="0" w:color="auto"/>
        <w:left w:val="none" w:sz="0" w:space="0" w:color="auto"/>
        <w:bottom w:val="none" w:sz="0" w:space="0" w:color="auto"/>
        <w:right w:val="none" w:sz="0" w:space="0" w:color="auto"/>
      </w:divBdr>
      <w:divsChild>
        <w:div w:id="1889880999">
          <w:marLeft w:val="274"/>
          <w:marRight w:val="0"/>
          <w:marTop w:val="0"/>
          <w:marBottom w:val="0"/>
          <w:divBdr>
            <w:top w:val="none" w:sz="0" w:space="0" w:color="auto"/>
            <w:left w:val="none" w:sz="0" w:space="0" w:color="auto"/>
            <w:bottom w:val="none" w:sz="0" w:space="0" w:color="auto"/>
            <w:right w:val="none" w:sz="0" w:space="0" w:color="auto"/>
          </w:divBdr>
        </w:div>
      </w:divsChild>
    </w:div>
    <w:div w:id="1653487160">
      <w:bodyDiv w:val="1"/>
      <w:marLeft w:val="0"/>
      <w:marRight w:val="0"/>
      <w:marTop w:val="0"/>
      <w:marBottom w:val="0"/>
      <w:divBdr>
        <w:top w:val="none" w:sz="0" w:space="0" w:color="auto"/>
        <w:left w:val="none" w:sz="0" w:space="0" w:color="auto"/>
        <w:bottom w:val="none" w:sz="0" w:space="0" w:color="auto"/>
        <w:right w:val="none" w:sz="0" w:space="0" w:color="auto"/>
      </w:divBdr>
    </w:div>
    <w:div w:id="1662583053">
      <w:bodyDiv w:val="1"/>
      <w:marLeft w:val="0"/>
      <w:marRight w:val="0"/>
      <w:marTop w:val="0"/>
      <w:marBottom w:val="0"/>
      <w:divBdr>
        <w:top w:val="none" w:sz="0" w:space="0" w:color="auto"/>
        <w:left w:val="none" w:sz="0" w:space="0" w:color="auto"/>
        <w:bottom w:val="none" w:sz="0" w:space="0" w:color="auto"/>
        <w:right w:val="none" w:sz="0" w:space="0" w:color="auto"/>
      </w:divBdr>
      <w:divsChild>
        <w:div w:id="596257304">
          <w:marLeft w:val="274"/>
          <w:marRight w:val="0"/>
          <w:marTop w:val="0"/>
          <w:marBottom w:val="0"/>
          <w:divBdr>
            <w:top w:val="none" w:sz="0" w:space="0" w:color="auto"/>
            <w:left w:val="none" w:sz="0" w:space="0" w:color="auto"/>
            <w:bottom w:val="none" w:sz="0" w:space="0" w:color="auto"/>
            <w:right w:val="none" w:sz="0" w:space="0" w:color="auto"/>
          </w:divBdr>
        </w:div>
      </w:divsChild>
    </w:div>
    <w:div w:id="1690523716">
      <w:bodyDiv w:val="1"/>
      <w:marLeft w:val="0"/>
      <w:marRight w:val="0"/>
      <w:marTop w:val="0"/>
      <w:marBottom w:val="0"/>
      <w:divBdr>
        <w:top w:val="none" w:sz="0" w:space="0" w:color="auto"/>
        <w:left w:val="none" w:sz="0" w:space="0" w:color="auto"/>
        <w:bottom w:val="none" w:sz="0" w:space="0" w:color="auto"/>
        <w:right w:val="none" w:sz="0" w:space="0" w:color="auto"/>
      </w:divBdr>
    </w:div>
    <w:div w:id="1746148927">
      <w:bodyDiv w:val="1"/>
      <w:marLeft w:val="0"/>
      <w:marRight w:val="0"/>
      <w:marTop w:val="0"/>
      <w:marBottom w:val="0"/>
      <w:divBdr>
        <w:top w:val="none" w:sz="0" w:space="0" w:color="auto"/>
        <w:left w:val="none" w:sz="0" w:space="0" w:color="auto"/>
        <w:bottom w:val="none" w:sz="0" w:space="0" w:color="auto"/>
        <w:right w:val="none" w:sz="0" w:space="0" w:color="auto"/>
      </w:divBdr>
    </w:div>
    <w:div w:id="1755779714">
      <w:bodyDiv w:val="1"/>
      <w:marLeft w:val="0"/>
      <w:marRight w:val="0"/>
      <w:marTop w:val="0"/>
      <w:marBottom w:val="0"/>
      <w:divBdr>
        <w:top w:val="none" w:sz="0" w:space="0" w:color="auto"/>
        <w:left w:val="none" w:sz="0" w:space="0" w:color="auto"/>
        <w:bottom w:val="none" w:sz="0" w:space="0" w:color="auto"/>
        <w:right w:val="none" w:sz="0" w:space="0" w:color="auto"/>
      </w:divBdr>
      <w:divsChild>
        <w:div w:id="823546171">
          <w:marLeft w:val="274"/>
          <w:marRight w:val="0"/>
          <w:marTop w:val="0"/>
          <w:marBottom w:val="0"/>
          <w:divBdr>
            <w:top w:val="none" w:sz="0" w:space="0" w:color="auto"/>
            <w:left w:val="none" w:sz="0" w:space="0" w:color="auto"/>
            <w:bottom w:val="none" w:sz="0" w:space="0" w:color="auto"/>
            <w:right w:val="none" w:sz="0" w:space="0" w:color="auto"/>
          </w:divBdr>
        </w:div>
      </w:divsChild>
    </w:div>
    <w:div w:id="1788037179">
      <w:bodyDiv w:val="1"/>
      <w:marLeft w:val="0"/>
      <w:marRight w:val="0"/>
      <w:marTop w:val="0"/>
      <w:marBottom w:val="0"/>
      <w:divBdr>
        <w:top w:val="none" w:sz="0" w:space="0" w:color="auto"/>
        <w:left w:val="none" w:sz="0" w:space="0" w:color="auto"/>
        <w:bottom w:val="none" w:sz="0" w:space="0" w:color="auto"/>
        <w:right w:val="none" w:sz="0" w:space="0" w:color="auto"/>
      </w:divBdr>
    </w:div>
    <w:div w:id="1802993554">
      <w:bodyDiv w:val="1"/>
      <w:marLeft w:val="0"/>
      <w:marRight w:val="0"/>
      <w:marTop w:val="0"/>
      <w:marBottom w:val="0"/>
      <w:divBdr>
        <w:top w:val="none" w:sz="0" w:space="0" w:color="auto"/>
        <w:left w:val="none" w:sz="0" w:space="0" w:color="auto"/>
        <w:bottom w:val="none" w:sz="0" w:space="0" w:color="auto"/>
        <w:right w:val="none" w:sz="0" w:space="0" w:color="auto"/>
      </w:divBdr>
    </w:div>
    <w:div w:id="1803423758">
      <w:bodyDiv w:val="1"/>
      <w:marLeft w:val="0"/>
      <w:marRight w:val="0"/>
      <w:marTop w:val="0"/>
      <w:marBottom w:val="0"/>
      <w:divBdr>
        <w:top w:val="none" w:sz="0" w:space="0" w:color="auto"/>
        <w:left w:val="none" w:sz="0" w:space="0" w:color="auto"/>
        <w:bottom w:val="none" w:sz="0" w:space="0" w:color="auto"/>
        <w:right w:val="none" w:sz="0" w:space="0" w:color="auto"/>
      </w:divBdr>
    </w:div>
    <w:div w:id="1820683196">
      <w:bodyDiv w:val="1"/>
      <w:marLeft w:val="0"/>
      <w:marRight w:val="0"/>
      <w:marTop w:val="0"/>
      <w:marBottom w:val="0"/>
      <w:divBdr>
        <w:top w:val="none" w:sz="0" w:space="0" w:color="auto"/>
        <w:left w:val="none" w:sz="0" w:space="0" w:color="auto"/>
        <w:bottom w:val="none" w:sz="0" w:space="0" w:color="auto"/>
        <w:right w:val="none" w:sz="0" w:space="0" w:color="auto"/>
      </w:divBdr>
      <w:divsChild>
        <w:div w:id="1189687038">
          <w:marLeft w:val="0"/>
          <w:marRight w:val="0"/>
          <w:marTop w:val="0"/>
          <w:marBottom w:val="0"/>
          <w:divBdr>
            <w:top w:val="none" w:sz="0" w:space="0" w:color="auto"/>
            <w:left w:val="none" w:sz="0" w:space="0" w:color="auto"/>
            <w:bottom w:val="none" w:sz="0" w:space="0" w:color="auto"/>
            <w:right w:val="none" w:sz="0" w:space="0" w:color="auto"/>
          </w:divBdr>
          <w:divsChild>
            <w:div w:id="215511363">
              <w:marLeft w:val="0"/>
              <w:marRight w:val="0"/>
              <w:marTop w:val="0"/>
              <w:marBottom w:val="0"/>
              <w:divBdr>
                <w:top w:val="none" w:sz="0" w:space="0" w:color="auto"/>
                <w:left w:val="none" w:sz="0" w:space="0" w:color="auto"/>
                <w:bottom w:val="none" w:sz="0" w:space="0" w:color="auto"/>
                <w:right w:val="none" w:sz="0" w:space="0" w:color="auto"/>
              </w:divBdr>
              <w:divsChild>
                <w:div w:id="1044132724">
                  <w:marLeft w:val="0"/>
                  <w:marRight w:val="0"/>
                  <w:marTop w:val="0"/>
                  <w:marBottom w:val="0"/>
                  <w:divBdr>
                    <w:top w:val="none" w:sz="0" w:space="0" w:color="auto"/>
                    <w:left w:val="none" w:sz="0" w:space="0" w:color="auto"/>
                    <w:bottom w:val="none" w:sz="0" w:space="0" w:color="auto"/>
                    <w:right w:val="none" w:sz="0" w:space="0" w:color="auto"/>
                  </w:divBdr>
                  <w:divsChild>
                    <w:div w:id="15647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799859">
      <w:bodyDiv w:val="1"/>
      <w:marLeft w:val="0"/>
      <w:marRight w:val="0"/>
      <w:marTop w:val="0"/>
      <w:marBottom w:val="0"/>
      <w:divBdr>
        <w:top w:val="none" w:sz="0" w:space="0" w:color="auto"/>
        <w:left w:val="none" w:sz="0" w:space="0" w:color="auto"/>
        <w:bottom w:val="none" w:sz="0" w:space="0" w:color="auto"/>
        <w:right w:val="none" w:sz="0" w:space="0" w:color="auto"/>
      </w:divBdr>
    </w:div>
    <w:div w:id="1887983401">
      <w:bodyDiv w:val="1"/>
      <w:marLeft w:val="0"/>
      <w:marRight w:val="0"/>
      <w:marTop w:val="0"/>
      <w:marBottom w:val="0"/>
      <w:divBdr>
        <w:top w:val="none" w:sz="0" w:space="0" w:color="auto"/>
        <w:left w:val="none" w:sz="0" w:space="0" w:color="auto"/>
        <w:bottom w:val="none" w:sz="0" w:space="0" w:color="auto"/>
        <w:right w:val="none" w:sz="0" w:space="0" w:color="auto"/>
      </w:divBdr>
      <w:divsChild>
        <w:div w:id="1699620612">
          <w:marLeft w:val="274"/>
          <w:marRight w:val="0"/>
          <w:marTop w:val="0"/>
          <w:marBottom w:val="0"/>
          <w:divBdr>
            <w:top w:val="none" w:sz="0" w:space="0" w:color="auto"/>
            <w:left w:val="none" w:sz="0" w:space="0" w:color="auto"/>
            <w:bottom w:val="none" w:sz="0" w:space="0" w:color="auto"/>
            <w:right w:val="none" w:sz="0" w:space="0" w:color="auto"/>
          </w:divBdr>
        </w:div>
        <w:div w:id="407460073">
          <w:marLeft w:val="274"/>
          <w:marRight w:val="0"/>
          <w:marTop w:val="0"/>
          <w:marBottom w:val="0"/>
          <w:divBdr>
            <w:top w:val="none" w:sz="0" w:space="0" w:color="auto"/>
            <w:left w:val="none" w:sz="0" w:space="0" w:color="auto"/>
            <w:bottom w:val="none" w:sz="0" w:space="0" w:color="auto"/>
            <w:right w:val="none" w:sz="0" w:space="0" w:color="auto"/>
          </w:divBdr>
        </w:div>
        <w:div w:id="1765413825">
          <w:marLeft w:val="274"/>
          <w:marRight w:val="0"/>
          <w:marTop w:val="0"/>
          <w:marBottom w:val="0"/>
          <w:divBdr>
            <w:top w:val="none" w:sz="0" w:space="0" w:color="auto"/>
            <w:left w:val="none" w:sz="0" w:space="0" w:color="auto"/>
            <w:bottom w:val="none" w:sz="0" w:space="0" w:color="auto"/>
            <w:right w:val="none" w:sz="0" w:space="0" w:color="auto"/>
          </w:divBdr>
        </w:div>
      </w:divsChild>
    </w:div>
    <w:div w:id="1922368289">
      <w:bodyDiv w:val="1"/>
      <w:marLeft w:val="0"/>
      <w:marRight w:val="0"/>
      <w:marTop w:val="0"/>
      <w:marBottom w:val="0"/>
      <w:divBdr>
        <w:top w:val="none" w:sz="0" w:space="0" w:color="auto"/>
        <w:left w:val="none" w:sz="0" w:space="0" w:color="auto"/>
        <w:bottom w:val="none" w:sz="0" w:space="0" w:color="auto"/>
        <w:right w:val="none" w:sz="0" w:space="0" w:color="auto"/>
      </w:divBdr>
    </w:div>
    <w:div w:id="2010910954">
      <w:bodyDiv w:val="1"/>
      <w:marLeft w:val="0"/>
      <w:marRight w:val="0"/>
      <w:marTop w:val="0"/>
      <w:marBottom w:val="0"/>
      <w:divBdr>
        <w:top w:val="none" w:sz="0" w:space="0" w:color="auto"/>
        <w:left w:val="none" w:sz="0" w:space="0" w:color="auto"/>
        <w:bottom w:val="none" w:sz="0" w:space="0" w:color="auto"/>
        <w:right w:val="none" w:sz="0" w:space="0" w:color="auto"/>
      </w:divBdr>
    </w:div>
    <w:div w:id="2024362172">
      <w:bodyDiv w:val="1"/>
      <w:marLeft w:val="0"/>
      <w:marRight w:val="0"/>
      <w:marTop w:val="0"/>
      <w:marBottom w:val="0"/>
      <w:divBdr>
        <w:top w:val="none" w:sz="0" w:space="0" w:color="auto"/>
        <w:left w:val="none" w:sz="0" w:space="0" w:color="auto"/>
        <w:bottom w:val="none" w:sz="0" w:space="0" w:color="auto"/>
        <w:right w:val="none" w:sz="0" w:space="0" w:color="auto"/>
      </w:divBdr>
      <w:divsChild>
        <w:div w:id="304047094">
          <w:marLeft w:val="274"/>
          <w:marRight w:val="0"/>
          <w:marTop w:val="0"/>
          <w:marBottom w:val="0"/>
          <w:divBdr>
            <w:top w:val="none" w:sz="0" w:space="0" w:color="auto"/>
            <w:left w:val="none" w:sz="0" w:space="0" w:color="auto"/>
            <w:bottom w:val="none" w:sz="0" w:space="0" w:color="auto"/>
            <w:right w:val="none" w:sz="0" w:space="0" w:color="auto"/>
          </w:divBdr>
        </w:div>
      </w:divsChild>
    </w:div>
    <w:div w:id="2054693272">
      <w:bodyDiv w:val="1"/>
      <w:marLeft w:val="0"/>
      <w:marRight w:val="0"/>
      <w:marTop w:val="0"/>
      <w:marBottom w:val="0"/>
      <w:divBdr>
        <w:top w:val="none" w:sz="0" w:space="0" w:color="auto"/>
        <w:left w:val="none" w:sz="0" w:space="0" w:color="auto"/>
        <w:bottom w:val="none" w:sz="0" w:space="0" w:color="auto"/>
        <w:right w:val="none" w:sz="0" w:space="0" w:color="auto"/>
      </w:divBdr>
    </w:div>
    <w:div w:id="2128962374">
      <w:bodyDiv w:val="1"/>
      <w:marLeft w:val="0"/>
      <w:marRight w:val="0"/>
      <w:marTop w:val="0"/>
      <w:marBottom w:val="0"/>
      <w:divBdr>
        <w:top w:val="none" w:sz="0" w:space="0" w:color="auto"/>
        <w:left w:val="none" w:sz="0" w:space="0" w:color="auto"/>
        <w:bottom w:val="none" w:sz="0" w:space="0" w:color="auto"/>
        <w:right w:val="none" w:sz="0" w:space="0" w:color="auto"/>
      </w:divBdr>
      <w:divsChild>
        <w:div w:id="706102874">
          <w:marLeft w:val="274"/>
          <w:marRight w:val="0"/>
          <w:marTop w:val="0"/>
          <w:marBottom w:val="0"/>
          <w:divBdr>
            <w:top w:val="none" w:sz="0" w:space="0" w:color="auto"/>
            <w:left w:val="none" w:sz="0" w:space="0" w:color="auto"/>
            <w:bottom w:val="none" w:sz="0" w:space="0" w:color="auto"/>
            <w:right w:val="none" w:sz="0" w:space="0" w:color="auto"/>
          </w:divBdr>
        </w:div>
      </w:divsChild>
    </w:div>
    <w:div w:id="2140611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OfficeCountry xmlns="d9cf0e28-81d2-4dc7-8b10-820d80ed680d">B0474 - Tunisia - Tunis</OfficeCountry>
    <DocumentStatus xmlns="d9cf0e28-81d2-4dc7-8b10-820d80ed680d">Final</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 xsi:nil="true"/>
    <ProjectNumber xmlns="d9cf0e28-81d2-4dc7-8b10-820d80ed680d">01001994</ProjectNumber>
    <DocumentType xmlns="d9cf0e28-81d2-4dc7-8b10-820d80ed680d">Progress Report</DocumentType>
    <Language xmlns="d9cf0e28-81d2-4dc7-8b10-820d80ed680d">French</Language>
    <AuthorName xmlns="d9cf0e28-81d2-4dc7-8b10-820d80ed680d">UNDP</AuthorName>
    <DocumentCategory xmlns="d9cf0e28-81d2-4dc7-8b10-820d80ed680d">Project</DocumentCategory>
    <OperatingUnit xmlns="d9cf0e28-81d2-4dc7-8b10-820d80ed680d">UNDP-TUN</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84E763-968B-4716-B6CC-08F321C0B8C8}">
  <ds:schemaRefs>
    <ds:schemaRef ds:uri="http://schemas.openxmlformats.org/officeDocument/2006/bibliography"/>
  </ds:schemaRefs>
</ds:datastoreItem>
</file>

<file path=customXml/itemProps3.xml><?xml version="1.0" encoding="utf-8"?>
<ds:datastoreItem xmlns:ds="http://schemas.openxmlformats.org/officeDocument/2006/customXml" ds:itemID="{ACBD0057-E9A0-4619-88D2-CFC8B77179A2}"/>
</file>

<file path=customXml/itemProps4.xml><?xml version="1.0" encoding="utf-8"?>
<ds:datastoreItem xmlns:ds="http://schemas.openxmlformats.org/officeDocument/2006/customXml" ds:itemID="{86D596B9-0E52-4958-BB6C-C321EADA1768}">
  <ds:schemaRefs>
    <ds:schemaRef ds:uri="http://schemas.microsoft.com/sharepoint/v3/contenttype/forms"/>
  </ds:schemaRefs>
</ds:datastoreItem>
</file>

<file path=customXml/itemProps5.xml><?xml version="1.0" encoding="utf-8"?>
<ds:datastoreItem xmlns:ds="http://schemas.openxmlformats.org/officeDocument/2006/customXml" ds:itemID="{E7A34719-1B09-4DA7-8C1F-043CE7EE314E}">
  <ds:schemaRefs>
    <ds:schemaRef ds:uri="http://schemas.microsoft.com/office/2006/metadata/properties"/>
    <ds:schemaRef ds:uri="http://schemas.microsoft.com/office/infopath/2007/PartnerControls"/>
    <ds:schemaRef ds:uri="49017d5d-3db3-4286-b57d-1a693c0e92c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3879</Words>
  <Characters>23675</Characters>
  <Application>Microsoft Office Word</Application>
  <DocSecurity>0</DocSecurity>
  <Lines>197</Lines>
  <Paragraphs>54</Paragraphs>
  <ScaleCrop>false</ScaleCrop>
  <HeadingPairs>
    <vt:vector size="2" baseType="variant">
      <vt:variant>
        <vt:lpstr>Titre</vt:lpstr>
      </vt:variant>
      <vt:variant>
        <vt:i4>1</vt:i4>
      </vt:variant>
    </vt:vector>
  </HeadingPairs>
  <TitlesOfParts>
    <vt:vector size="1" baseType="lpstr">
      <vt:lpstr>Project report template</vt:lpstr>
    </vt:vector>
  </TitlesOfParts>
  <Company/>
  <LinksUpToDate>false</LinksUpToDate>
  <CharactersWithSpaces>27500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template</dc:title>
  <dc:subject>Rapport Annuel 2025</dc:subject>
  <dc:creator>Février 2025</dc:creator>
  <cp:keywords/>
  <dc:description/>
  <cp:lastModifiedBy>Leila Ben Abdeladhim</cp:lastModifiedBy>
  <cp:revision>99</cp:revision>
  <cp:lastPrinted>2022-02-16T09:40:00Z</cp:lastPrinted>
  <dcterms:created xsi:type="dcterms:W3CDTF">2026-02-20T08:36:00Z</dcterms:created>
  <dcterms:modified xsi:type="dcterms:W3CDTF">2026-03-03T08:53:00Z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2020-07-21T00:00:00Z</vt:filetime>
  </property>
  <property fmtid="{D5CDD505-2E9C-101B-9397-08002B2CF9AE}" pid="3" name="Creator">
    <vt:lpwstr>Microsoft® Word pour Office 365</vt:lpwstr>
  </property>
  <property fmtid="{D5CDD505-2E9C-101B-9397-08002B2CF9AE}" pid="4" name="LastSaved">
    <vt:filetime>2021-01-05T00:00:00Z</vt:filetime>
  </property>
  <property fmtid="{D5CDD505-2E9C-101B-9397-08002B2CF9AE}" pid="5" name="GrammarlyDocumentId">
    <vt:lpwstr>6d474c294de5f946d67897c01a11895e0b4763ae6275d5aab4318950eb234db5</vt:lpwstr>
  </property>
  <property fmtid="{D5CDD505-2E9C-101B-9397-08002B2CF9AE}" pid="6" name="ContentTypeId">
    <vt:lpwstr>0x010100155F732436BD414ABE4F9007290F88BC</vt:lpwstr>
  </property>
</Properties>
</file>